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C876C" w14:textId="70304D9D" w:rsidR="00000000" w:rsidRDefault="00BA5034" w:rsidP="00165554">
      <w:pPr>
        <w:spacing w:after="200"/>
        <w:ind w:left="2000" w:hanging="1600"/>
        <w:jc w:val="both"/>
        <w:rPr>
          <w:rFonts w:ascii="Times Roman" w:hAnsi="Times Roman" w:cs="Times Roman"/>
          <w:b/>
          <w:bCs/>
        </w:rPr>
      </w:pPr>
      <w:r>
        <w:rPr>
          <w:rFonts w:ascii="Times Roman" w:hAnsi="Times Roman" w:cs="Times Roman"/>
          <w:b/>
          <w:bCs/>
        </w:rPr>
        <w:t>3359-10-02     The university of Akron bylaws of the faculty senate.</w:t>
      </w:r>
    </w:p>
    <w:p w14:paraId="081E81E4" w14:textId="77777777" w:rsidR="00165554" w:rsidRDefault="00165554" w:rsidP="00165554">
      <w:pPr>
        <w:spacing w:after="200"/>
        <w:ind w:left="2000" w:hanging="1600"/>
        <w:jc w:val="both"/>
        <w:rPr>
          <w:rFonts w:ascii="Times Roman" w:hAnsi="Times Roman" w:cs="Times Roman"/>
        </w:rPr>
      </w:pPr>
    </w:p>
    <w:p w14:paraId="05B3E313"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Name. The name of this body is the faculty senate of the university of Akron.</w:t>
      </w:r>
    </w:p>
    <w:p w14:paraId="611B0327"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(B) Duties. As delegated by the board of trustees of the university, the faculty senate is the legislative body of the faculty regarding its academic mission and is empowered to:</w:t>
      </w:r>
    </w:p>
    <w:p w14:paraId="6454D24C"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(1) Formulate suitable rules, requirements, and procedures for the admission, government, management, and control of the students, courses of study, granting of degrees and certificates, and other internal affairs of the institution necessary to meet the </w:t>
      </w:r>
      <w:r>
        <w:rPr>
          <w:rFonts w:ascii="Times Roman" w:hAnsi="Times Roman" w:cs="Times Roman"/>
        </w:rPr>
        <w:t>objectives of the university, subject to the approval of the board of trustees, in accordance with the established policies of the board.</w:t>
      </w:r>
    </w:p>
    <w:p w14:paraId="2514935D"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Review and offer recommendations concerning proposals for the creation, abolition, or rearrangement of colleges, d</w:t>
      </w:r>
      <w:r>
        <w:rPr>
          <w:rFonts w:ascii="Times Roman" w:hAnsi="Times Roman" w:cs="Times Roman"/>
        </w:rPr>
        <w:t>epartments, schools, or divisions of instruction, proposals from university-wide committees, and such other matters as may be referred to the senate by the president of the university. Such proposals shall be forwarded to the executive committee for inclus</w:t>
      </w:r>
      <w:r>
        <w:rPr>
          <w:rFonts w:ascii="Times Roman" w:hAnsi="Times Roman" w:cs="Times Roman"/>
        </w:rPr>
        <w:t>ion on the agenda of senate meetings.</w:t>
      </w:r>
    </w:p>
    <w:p w14:paraId="216623E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(3) University-wide committees created by the senate shall report to the senate unless otherwise indicated by the senate.</w:t>
      </w:r>
    </w:p>
    <w:p w14:paraId="667B91C8"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Committee recommendations for senate action shall be distributed to the members of the senat</w:t>
      </w:r>
      <w:r>
        <w:rPr>
          <w:rFonts w:ascii="Times Roman" w:hAnsi="Times Roman" w:cs="Times Roman"/>
        </w:rPr>
        <w:t>e at least seven days before the senate meeting at which the recommendation is to be considered. All messages shall include a statement of the rationale for the recommendation.</w:t>
      </w:r>
    </w:p>
    <w:p w14:paraId="2D948916"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No committee recommendation that was not distributed in accordance with the</w:t>
      </w:r>
      <w:r>
        <w:rPr>
          <w:rFonts w:ascii="Times Roman" w:hAnsi="Times Roman" w:cs="Times Roman"/>
        </w:rPr>
        <w:t xml:space="preserve"> foregoing requirement shall be considered by the senate unless the senate consents to its consideration by majority vote.</w:t>
      </w:r>
    </w:p>
    <w:p w14:paraId="365BEC41"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(4) </w:t>
      </w:r>
      <w:r>
        <w:rPr>
          <w:rFonts w:ascii="Times Roman" w:hAnsi="Times Roman" w:cs="Times Roman"/>
        </w:rPr>
        <w:t>All legislation introduced in the faculty senate shall be designated as such; and if passed, shall be forwarded to the president. Within forty-five days of receipt of the legislation, the president shall:</w:t>
      </w:r>
    </w:p>
    <w:p w14:paraId="7F835C9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Forward the legislation to the board of trustee</w:t>
      </w:r>
      <w:r>
        <w:rPr>
          <w:rFonts w:ascii="Times Roman" w:hAnsi="Times Roman" w:cs="Times Roman"/>
        </w:rPr>
        <w:t>s, or</w:t>
      </w:r>
    </w:p>
    <w:p w14:paraId="6D840B08"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Forward the legislation to the appropriate vice president; or</w:t>
      </w:r>
    </w:p>
    <w:p w14:paraId="7DA82D9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Put the legislation into effect if the president deems it unnecessary to send the matter to the board, or</w:t>
      </w:r>
    </w:p>
    <w:p w14:paraId="37EAB5AE"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Disapprove and return the legislation to the senate with explanation f</w:t>
      </w:r>
      <w:r>
        <w:rPr>
          <w:rFonts w:ascii="Times Roman" w:hAnsi="Times Roman" w:cs="Times Roman"/>
        </w:rPr>
        <w:t>or the president's rejection; and</w:t>
      </w:r>
    </w:p>
    <w:p w14:paraId="42489F5D"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(e) Notify the senate of the disposition of the legislation, indicating whether the </w:t>
      </w:r>
      <w:r>
        <w:rPr>
          <w:rFonts w:ascii="Times Roman" w:hAnsi="Times Roman" w:cs="Times Roman"/>
        </w:rPr>
        <w:lastRenderedPageBreak/>
        <w:t>legislation has been approved, referred to the board of trustees, referred to the appropriate vice president, or returned to the senate fo</w:t>
      </w:r>
      <w:r>
        <w:rPr>
          <w:rFonts w:ascii="Times Roman" w:hAnsi="Times Roman" w:cs="Times Roman"/>
        </w:rPr>
        <w:t>r reconsideration or amendment. In the event that the president refers legislation to the board of trustees, the president shall notify the faculty senate of the board of trustees' eventual disposition of the legislation.</w:t>
      </w:r>
    </w:p>
    <w:p w14:paraId="771693BD"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(5) The senate shall elect a repre</w:t>
      </w:r>
      <w:r>
        <w:rPr>
          <w:rFonts w:ascii="Times Roman" w:hAnsi="Times Roman" w:cs="Times Roman"/>
        </w:rPr>
        <w:t>sentative to the Ohio faculty council, who serves in that capacity along with the chair of the senate.</w:t>
      </w:r>
    </w:p>
    <w:p w14:paraId="382EBB8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Senate members who are full-time teaching members of the faculties of the colleges are electors of the senate representative. Any full-time faculty m</w:t>
      </w:r>
      <w:r>
        <w:rPr>
          <w:rFonts w:ascii="Times Roman" w:hAnsi="Times Roman" w:cs="Times Roman"/>
        </w:rPr>
        <w:t>ember may be elected.</w:t>
      </w:r>
    </w:p>
    <w:p w14:paraId="73DC622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The election shall be conducted by secret ballot.</w:t>
      </w:r>
    </w:p>
    <w:p w14:paraId="68AF9DD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The representative shall be elected at the May meeting of the senate. The term of office shall be for two years. There shall be no limit on the number of terms a person may ser</w:t>
      </w:r>
      <w:r>
        <w:rPr>
          <w:rFonts w:ascii="Times Roman" w:hAnsi="Times Roman" w:cs="Times Roman"/>
        </w:rPr>
        <w:t>ve.</w:t>
      </w:r>
    </w:p>
    <w:p w14:paraId="3447D345"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representative, if not already a member of the senate, shall become an ex-officio, non-voting member.</w:t>
      </w:r>
    </w:p>
    <w:p w14:paraId="4280C972"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(C) Officers and executive committee.</w:t>
      </w:r>
    </w:p>
    <w:p w14:paraId="61BCE9E9"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Officers. The faculty senate shall elect a chair, vice chair, and secretary biennially from among th</w:t>
      </w:r>
      <w:r>
        <w:rPr>
          <w:rFonts w:ascii="Times Roman" w:hAnsi="Times Roman" w:cs="Times Roman"/>
        </w:rPr>
        <w:t>e membership of the faculty senate. The election shall be by majority vote using a secret ballot. Except for the ex-chair serving pursuant to paragraph (C)(2) of this rule, members of the executive committee shall serve for two years.</w:t>
      </w:r>
    </w:p>
    <w:p w14:paraId="27668522"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Duties of the cha</w:t>
      </w:r>
      <w:r>
        <w:rPr>
          <w:rFonts w:ascii="Times Roman" w:hAnsi="Times Roman" w:cs="Times Roman"/>
        </w:rPr>
        <w:t>ir. The chair of the senate presides over regular meetings of the senate, calls special meetings of the faculty senate, acts as or designates the official spokesperson for the faculty senate in all of its external communications, serves on the Ohio faculty</w:t>
      </w:r>
      <w:r>
        <w:rPr>
          <w:rFonts w:ascii="Times Roman" w:hAnsi="Times Roman" w:cs="Times Roman"/>
        </w:rPr>
        <w:t xml:space="preserve"> council, administers the budget of the senate, serves as chairperson of the executive committee of the senate, forwards to the president all legislation and recommendations passed by the senate, supervises (jointly with the secretary) the clerical staff o</w:t>
      </w:r>
      <w:r>
        <w:rPr>
          <w:rFonts w:ascii="Times Roman" w:hAnsi="Times Roman" w:cs="Times Roman"/>
        </w:rPr>
        <w:t xml:space="preserve">f the senate, and undertakes such tasks as are directed by the senate. Upon the expiration of the chair's term of office, the ex-chair shall for one year be a voting member ex officio of the senate if he or she otherwise would not be a member. During that </w:t>
      </w:r>
      <w:r>
        <w:rPr>
          <w:rFonts w:ascii="Times Roman" w:hAnsi="Times Roman" w:cs="Times Roman"/>
        </w:rPr>
        <w:t>period, the ex-chair shall also be a voting member ex officio of the executive committee.</w:t>
      </w:r>
    </w:p>
    <w:p w14:paraId="230E3C00"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(3) Duties of the vice chair. Assists the chair in such ways as the latter may request; and in the absence of the chair, the vice chair presides over the meetings of </w:t>
      </w:r>
      <w:r>
        <w:rPr>
          <w:rFonts w:ascii="Times Roman" w:hAnsi="Times Roman" w:cs="Times Roman"/>
        </w:rPr>
        <w:t>the senate.</w:t>
      </w:r>
    </w:p>
    <w:p w14:paraId="74208CE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(4) Duties of the secretary. The secretary of the senate prepares and posts the minutes of the senate meetings; assists the chair in such ways as the latter may request; has custody (jointly with the chair) of the books, records, physical facil</w:t>
      </w:r>
      <w:r>
        <w:rPr>
          <w:rFonts w:ascii="Times Roman" w:hAnsi="Times Roman" w:cs="Times Roman"/>
        </w:rPr>
        <w:t xml:space="preserve">ities, and tangible </w:t>
      </w:r>
      <w:r>
        <w:rPr>
          <w:rFonts w:ascii="Times Roman" w:hAnsi="Times Roman" w:cs="Times Roman"/>
        </w:rPr>
        <w:lastRenderedPageBreak/>
        <w:t>property of the senate; supervises (jointly with the chair) the clerical staff of the senate; and arranges for the orderly conduct of the business of the senate. In the absence of the chair and the vice chair, the secretary presides ove</w:t>
      </w:r>
      <w:r>
        <w:rPr>
          <w:rFonts w:ascii="Times Roman" w:hAnsi="Times Roman" w:cs="Times Roman"/>
        </w:rPr>
        <w:t>r meetings of the senate.</w:t>
      </w:r>
    </w:p>
    <w:p w14:paraId="1FC9C5D8"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(5) Executive committee. The chair, vice chair, secretary, and four elected members of the senate will serve as the executive committee of the senate. The executive committee of the senate will have the following responsibilities:</w:t>
      </w:r>
    </w:p>
    <w:p w14:paraId="1AB7C02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Appoint members to appropriate faculty senate committees.</w:t>
      </w:r>
    </w:p>
    <w:p w14:paraId="1653FD2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Prepare the agenda for each meeting.</w:t>
      </w:r>
    </w:p>
    <w:p w14:paraId="2F23783E"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Serve as an advisory committee to the executive vice president and provost on governance matters affecting the academic mission of the university.</w:t>
      </w:r>
    </w:p>
    <w:p w14:paraId="7EC8A96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w:t>
      </w:r>
      <w:r>
        <w:rPr>
          <w:rFonts w:ascii="Times Roman" w:hAnsi="Times Roman" w:cs="Times Roman"/>
        </w:rPr>
        <w:t>d) Ensure that the business of permanent and ad hoc committees is completed in a timely fashion.</w:t>
      </w:r>
    </w:p>
    <w:p w14:paraId="7317CE2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(e) Bring matters to the senate or assign matters to committees.</w:t>
      </w:r>
    </w:p>
    <w:p w14:paraId="734D74A1"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(f) Consider any questions and complaints regarding elections of members to the senate and mak</w:t>
      </w:r>
      <w:r>
        <w:rPr>
          <w:rFonts w:ascii="Times Roman" w:hAnsi="Times Roman" w:cs="Times Roman"/>
        </w:rPr>
        <w:t>e recommendations concerning these complaints to the senate. The executive committee shall further certify the validity of all senate elections.</w:t>
      </w:r>
    </w:p>
    <w:p w14:paraId="7D802E0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(g) When necessary, act on behalf of the senate during the period between the end of the spring semester and th</w:t>
      </w:r>
      <w:r>
        <w:rPr>
          <w:rFonts w:ascii="Times Roman" w:hAnsi="Times Roman" w:cs="Times Roman"/>
        </w:rPr>
        <w:t>e beginning of the fall semester. Such actions shall be reported to the faculty senate for ratification at its next regular meeting.</w:t>
      </w:r>
    </w:p>
    <w:p w14:paraId="3973F31B"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(D) Committee structure.</w:t>
      </w:r>
    </w:p>
    <w:p w14:paraId="30421DD0"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(1) The faculty </w:t>
      </w:r>
      <w:r>
        <w:rPr>
          <w:rFonts w:ascii="Times Roman" w:hAnsi="Times Roman" w:cs="Times Roman"/>
        </w:rPr>
        <w:t>senate shall create such committees as it deems appropriate to the conduct of its business.</w:t>
      </w:r>
    </w:p>
    <w:p w14:paraId="737E8795"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The executive committee, at its discretion, may invite non-members of the senate to serve on senate committees.</w:t>
      </w:r>
    </w:p>
    <w:p w14:paraId="582442DB"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(3) In special cases, the senate may choose to m</w:t>
      </w:r>
      <w:r>
        <w:rPr>
          <w:rFonts w:ascii="Times Roman" w:hAnsi="Times Roman" w:cs="Times Roman"/>
        </w:rPr>
        <w:t>ake part or all of the membership on a committee elective rather than appointed by the executive committee.</w:t>
      </w:r>
    </w:p>
    <w:p w14:paraId="0225C2C6"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(4) The senate committees shall yearly elect their own chairs, who, if not otherwise members of the faculty senate, shall become ex officio, non-vot</w:t>
      </w:r>
      <w:r>
        <w:rPr>
          <w:rFonts w:ascii="Times Roman" w:hAnsi="Times Roman" w:cs="Times Roman"/>
        </w:rPr>
        <w:t>ing members.</w:t>
      </w:r>
    </w:p>
    <w:p w14:paraId="7DADD907"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(5) For organizational purposes, the committees of the senate will have either of two forms:</w:t>
      </w:r>
    </w:p>
    <w:p w14:paraId="116BDD1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University committees, the members of which shall be elected from specified constituencies, or</w:t>
      </w:r>
    </w:p>
    <w:p w14:paraId="720E0D1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lastRenderedPageBreak/>
        <w:t>(b) Permanent committees, the members of which shal</w:t>
      </w:r>
      <w:r>
        <w:rPr>
          <w:rFonts w:ascii="Times Roman" w:hAnsi="Times Roman" w:cs="Times Roman"/>
        </w:rPr>
        <w:t>l be appointed by the executive committee of the faculty senate.</w:t>
      </w:r>
    </w:p>
    <w:p w14:paraId="2018A1EB"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(E) University committees.</w:t>
      </w:r>
    </w:p>
    <w:p w14:paraId="6C086C57"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The faculty rights and responsibilities committee ("FRRC").</w:t>
      </w:r>
    </w:p>
    <w:p w14:paraId="1A3139B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This committee shall concern itself with grievances relating to faculty assessment or evaluation</w:t>
      </w:r>
      <w:r>
        <w:rPr>
          <w:rFonts w:ascii="Times Roman" w:hAnsi="Times Roman" w:cs="Times Roman"/>
        </w:rPr>
        <w:t>, appointment, retention, tenure, and promotion. This committee shall be composed of one member from the tenured faculty of each degree-granting college, elected by its full-time faculty and one full-time faculty member from the university libraries, elect</w:t>
      </w:r>
      <w:r>
        <w:rPr>
          <w:rFonts w:ascii="Times Roman" w:hAnsi="Times Roman" w:cs="Times Roman"/>
        </w:rPr>
        <w:t>ed by its full-time faculty.</w:t>
      </w:r>
    </w:p>
    <w:p w14:paraId="6D811CD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For each grievance case submitted by a part-time faculty member three members of the part-time grievance pool shall be selected to be members of the faculty rights and responsibilities committee ("FRRC") for the duration of</w:t>
      </w:r>
      <w:r>
        <w:rPr>
          <w:rFonts w:ascii="Times Roman" w:hAnsi="Times Roman" w:cs="Times Roman"/>
        </w:rPr>
        <w:t xml:space="preserve"> that case. These members will only participate in FRRC business involving the grievance case in question. These members will be selected by lot by the chair of the FRRC, but part-time faculty members from the same department as the grievant shall not be e</w:t>
      </w:r>
      <w:r>
        <w:rPr>
          <w:rFonts w:ascii="Times Roman" w:hAnsi="Times Roman" w:cs="Times Roman"/>
        </w:rPr>
        <w:t>ligible to serve.</w:t>
      </w:r>
    </w:p>
    <w:p w14:paraId="0D3C56C0"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A part-time faculty grievance pool shall be established by each college every fall. The pool will consist of part-time faculty members who have taught at least four semesters at the university of Akron and who have been nominated by t</w:t>
      </w:r>
      <w:r>
        <w:rPr>
          <w:rFonts w:ascii="Times Roman" w:hAnsi="Times Roman" w:cs="Times Roman"/>
        </w:rPr>
        <w:t>he part-time faculty members of that college and who have subsequently confirmed to the college dean their willingness to serve.</w:t>
      </w:r>
    </w:p>
    <w:p w14:paraId="5ED8B3ED"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Any persons in an administrative position, including interim positions, at or above the decanal rank (deans, associate dean</w:t>
      </w:r>
      <w:r>
        <w:rPr>
          <w:rFonts w:ascii="Times Roman" w:hAnsi="Times Roman" w:cs="Times Roman"/>
        </w:rPr>
        <w:t>s, and persons of similar rank) are ineligible to serve on the committee. Members shall serve overlapping three-year terms so that during two years, three are elected, while four are elected during the third year. The committee shall elect its own chair wh</w:t>
      </w:r>
      <w:r>
        <w:rPr>
          <w:rFonts w:ascii="Times Roman" w:hAnsi="Times Roman" w:cs="Times Roman"/>
        </w:rPr>
        <w:t>o, if not already a member of the faculty senate, shall become an ex-officio, non-voting member.</w:t>
      </w:r>
    </w:p>
    <w:p w14:paraId="3A7B836F"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Graduate council. The faculty senate delegates to the graduate council operational responsibility over all matters concerning graduate education, but reser</w:t>
      </w:r>
      <w:r>
        <w:rPr>
          <w:rFonts w:ascii="Times Roman" w:hAnsi="Times Roman" w:cs="Times Roman"/>
        </w:rPr>
        <w:t>ves to itself the right to take up any matters it deems necessary. All action taken by graduate council shall be reported to the senate for final approval. Graduate council shall be composed of two members of the faculty senate who have category two or thr</w:t>
      </w:r>
      <w:r>
        <w:rPr>
          <w:rFonts w:ascii="Times Roman" w:hAnsi="Times Roman" w:cs="Times Roman"/>
        </w:rPr>
        <w:t>ee graduate faculty status and the elected members of the graduate council.</w:t>
      </w:r>
    </w:p>
    <w:p w14:paraId="2F6E083A"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(F) Permanent committees.</w:t>
      </w:r>
    </w:p>
    <w:p w14:paraId="2B3E56D0"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Permanent committees of the senate shall be academic policies; curriculum review; athletics; university libraries; reference; research; student affair</w:t>
      </w:r>
      <w:r>
        <w:rPr>
          <w:rFonts w:ascii="Times Roman" w:hAnsi="Times Roman" w:cs="Times Roman"/>
        </w:rPr>
        <w:t>s; computing and communication technologies; accessibility; part-time faculty; and program review.</w:t>
      </w:r>
    </w:p>
    <w:p w14:paraId="119536D1"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lastRenderedPageBreak/>
        <w:t xml:space="preserve">(2) Members of the executive committee shall, in May, and after considering preferences of senate members and then non-senate members, appoint all permanent </w:t>
      </w:r>
      <w:r>
        <w:rPr>
          <w:rFonts w:ascii="Times Roman" w:hAnsi="Times Roman" w:cs="Times Roman"/>
        </w:rPr>
        <w:t>and ad hoc committees of the senate. To provide some continuity of membership for each committee, the executive committee shall appoint committee members so that, if possible, only one-third of the membership of any committee is terminated each year and me</w:t>
      </w:r>
      <w:r>
        <w:rPr>
          <w:rFonts w:ascii="Times Roman" w:hAnsi="Times Roman" w:cs="Times Roman"/>
        </w:rPr>
        <w:t>mbers serve a three-year term. At the first meeting of each committee, the committee shall elect its chair.</w:t>
      </w:r>
    </w:p>
    <w:p w14:paraId="2464ADD2"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(3) If not already a member of the senate, the chair of each permanent committee shall become an ex-officio, non-voting member for reporting purpose</w:t>
      </w:r>
      <w:r>
        <w:rPr>
          <w:rFonts w:ascii="Times Roman" w:hAnsi="Times Roman" w:cs="Times Roman"/>
        </w:rPr>
        <w:t>s only. Ex-officio members of permanent committees shall be non-voting unless they are members of the senate.</w:t>
      </w:r>
    </w:p>
    <w:p w14:paraId="456D061D"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(4) Academic policies committee.</w:t>
      </w:r>
    </w:p>
    <w:p w14:paraId="0290628D"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Recommends and interprets academic policy on university-wide matters such as admission, retention, graduation</w:t>
      </w:r>
      <w:r>
        <w:rPr>
          <w:rFonts w:ascii="Times Roman" w:hAnsi="Times Roman" w:cs="Times Roman"/>
        </w:rPr>
        <w:t>, and dismissal requirements.</w:t>
      </w:r>
    </w:p>
    <w:p w14:paraId="782170C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Recommends changes for the improvement of the academic program of the university.</w:t>
      </w:r>
    </w:p>
    <w:p w14:paraId="35F11715"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The executive vice president and provost or said person's designee, the university registrar or said person's designee, and the chief ad</w:t>
      </w:r>
      <w:r>
        <w:rPr>
          <w:rFonts w:ascii="Times Roman" w:hAnsi="Times Roman" w:cs="Times Roman"/>
        </w:rPr>
        <w:t>missions officer or said person's designee shall be ex-officio members of the academic policies committee.</w:t>
      </w:r>
    </w:p>
    <w:p w14:paraId="7D0F4A6E"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(5) Athletics committee.</w:t>
      </w:r>
    </w:p>
    <w:p w14:paraId="4EA75AF1"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Advises faculty senate on all university activities relating to intercollegiate athletics including, but not limited to,</w:t>
      </w:r>
      <w:r>
        <w:rPr>
          <w:rFonts w:ascii="Times Roman" w:hAnsi="Times Roman" w:cs="Times Roman"/>
        </w:rPr>
        <w:t xml:space="preserve"> conference affiliations and the national collegiate athletic association.</w:t>
      </w:r>
    </w:p>
    <w:p w14:paraId="0558A87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Coordinates with other faculty senate committees matters of joint concern relating to intercollegiate athletics.</w:t>
      </w:r>
    </w:p>
    <w:p w14:paraId="3544B48E"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(c) </w:t>
      </w:r>
      <w:r>
        <w:rPr>
          <w:rFonts w:ascii="Times Roman" w:hAnsi="Times Roman" w:cs="Times Roman"/>
        </w:rPr>
        <w:t>Provides advice and counsel to the director of athletics concerning individual player eligibility, interpretation of policy, and other matters relating to the athletic program.</w:t>
      </w:r>
    </w:p>
    <w:p w14:paraId="27CF69B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registrar decides questions of academic eligibility of student athletes</w:t>
      </w:r>
      <w:r>
        <w:rPr>
          <w:rFonts w:ascii="Times Roman" w:hAnsi="Times Roman" w:cs="Times Roman"/>
        </w:rPr>
        <w:t>. If conflicts arise between the registrar, student athlete, and/or athletic department, the following procedures shall be made by any of the grieved parties to the athletics committee:</w:t>
      </w:r>
    </w:p>
    <w:p w14:paraId="5B16E81E" w14:textId="77777777" w:rsidR="00000000" w:rsidRDefault="00BA5034" w:rsidP="00165554">
      <w:pPr>
        <w:spacing w:after="200"/>
        <w:ind w:left="1600"/>
        <w:jc w:val="both"/>
        <w:rPr>
          <w:rFonts w:ascii="Times Roman" w:hAnsi="Times Roman" w:cs="Times Roman"/>
        </w:rPr>
      </w:pPr>
      <w:r>
        <w:rPr>
          <w:rFonts w:ascii="Times Roman" w:hAnsi="Times Roman" w:cs="Times Roman"/>
        </w:rPr>
        <w:t>Upon reviewing the facts, the committee would make a recommendation to</w:t>
      </w:r>
      <w:r>
        <w:rPr>
          <w:rFonts w:ascii="Times Roman" w:hAnsi="Times Roman" w:cs="Times Roman"/>
        </w:rPr>
        <w:t xml:space="preserve"> the executive vice president and provost.</w:t>
      </w:r>
    </w:p>
    <w:p w14:paraId="18D3BCEA"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lastRenderedPageBreak/>
        <w:t>(e) Promotes academic achievement among student athletes.</w:t>
      </w:r>
    </w:p>
    <w:p w14:paraId="0E0313B5"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(f)  The director of athletics or said person's designee and the "NCAA" faculty representative (appointed by the president) shall be ex-officio members of </w:t>
      </w:r>
      <w:r>
        <w:rPr>
          <w:rFonts w:ascii="Times Roman" w:hAnsi="Times Roman" w:cs="Times Roman"/>
        </w:rPr>
        <w:t>the athletics committee.</w:t>
      </w:r>
    </w:p>
    <w:p w14:paraId="2717D129"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(6) University libraries committee.</w:t>
      </w:r>
    </w:p>
    <w:p w14:paraId="57BFD388"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Serves as an advisory group to the dean of university libraries to express the faculty will in the growth and development of the academic support which the libraries supply.</w:t>
      </w:r>
    </w:p>
    <w:p w14:paraId="7522E6BD"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(b) Provides the </w:t>
      </w:r>
      <w:r>
        <w:rPr>
          <w:rFonts w:ascii="Times Roman" w:hAnsi="Times Roman" w:cs="Times Roman"/>
        </w:rPr>
        <w:t>dean of university libraries with guidelines and advice on acquisitions, budget, policy, and other matters affecting academic areas.</w:t>
      </w:r>
    </w:p>
    <w:p w14:paraId="56FAD4C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The dean of university libraries or said person's designee shall be an ex-officio member of the university libraries co</w:t>
      </w:r>
      <w:r>
        <w:rPr>
          <w:rFonts w:ascii="Times Roman" w:hAnsi="Times Roman" w:cs="Times Roman"/>
        </w:rPr>
        <w:t>mmittee.</w:t>
      </w:r>
    </w:p>
    <w:p w14:paraId="6FC284ED"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(7) Reference committee.</w:t>
      </w:r>
    </w:p>
    <w:p w14:paraId="14726ABE" w14:textId="77777777" w:rsidR="00000000" w:rsidRDefault="00BA5034" w:rsidP="00165554">
      <w:pPr>
        <w:spacing w:after="200"/>
        <w:ind w:left="1200"/>
        <w:jc w:val="both"/>
        <w:rPr>
          <w:rFonts w:ascii="Times Roman" w:hAnsi="Times Roman" w:cs="Times Roman"/>
        </w:rPr>
      </w:pPr>
      <w:r>
        <w:rPr>
          <w:rFonts w:ascii="Times Roman" w:hAnsi="Times Roman" w:cs="Times Roman"/>
        </w:rPr>
        <w:t>Reviews legislation referred to it by faculty senate to ascertain if it is drafted properly and does not conflict with existing rules and regulations or practices.</w:t>
      </w:r>
    </w:p>
    <w:p w14:paraId="0475AB35"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(8) Research committee (faculty projects).</w:t>
      </w:r>
    </w:p>
    <w:p w14:paraId="3135BBDD"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Reviews res</w:t>
      </w:r>
      <w:r>
        <w:rPr>
          <w:rFonts w:ascii="Times Roman" w:hAnsi="Times Roman" w:cs="Times Roman"/>
        </w:rPr>
        <w:t>earch proposals submitted by faculty members.</w:t>
      </w:r>
    </w:p>
    <w:p w14:paraId="7574DC2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Recommends the budgeting of sums of the university's support of faculty research proposals to be funded by this committee.</w:t>
      </w:r>
    </w:p>
    <w:p w14:paraId="1F2FDB2E"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Establishes policies for funding proposals and guidelines for expenditures of t</w:t>
      </w:r>
      <w:r>
        <w:rPr>
          <w:rFonts w:ascii="Times Roman" w:hAnsi="Times Roman" w:cs="Times Roman"/>
        </w:rPr>
        <w:t>hose funded.</w:t>
      </w:r>
    </w:p>
    <w:p w14:paraId="09F840F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chief research officer or said person's designee shall be an ex-officio member of the research committee.</w:t>
      </w:r>
    </w:p>
    <w:p w14:paraId="13E101A0"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(9) Student affairs committee.</w:t>
      </w:r>
    </w:p>
    <w:p w14:paraId="3A080BF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Recommends policy, subject to approval of faculty senate, regarding the granting of scholarshi</w:t>
      </w:r>
      <w:r>
        <w:rPr>
          <w:rFonts w:ascii="Times Roman" w:hAnsi="Times Roman" w:cs="Times Roman"/>
        </w:rPr>
        <w:t>ps, awards, grants, and loans to university students.</w:t>
      </w:r>
    </w:p>
    <w:p w14:paraId="61BF454A"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Proposes regulations concerning all extracurricular activities (except athletics) to faculty senate.</w:t>
      </w:r>
    </w:p>
    <w:p w14:paraId="01D203D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The dean of students or said person's designee shall be an ex-officio member of the student a</w:t>
      </w:r>
      <w:r>
        <w:rPr>
          <w:rFonts w:ascii="Times Roman" w:hAnsi="Times Roman" w:cs="Times Roman"/>
        </w:rPr>
        <w:t>ffairs committee.</w:t>
      </w:r>
    </w:p>
    <w:p w14:paraId="70E96441"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(10) Computer and communications technologies committee.</w:t>
      </w:r>
    </w:p>
    <w:p w14:paraId="44B81112"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lastRenderedPageBreak/>
        <w:t>(a) Provides recommendations to the senate on policy matters concerning utilization of information technology related to the academic functions of the university.</w:t>
      </w:r>
    </w:p>
    <w:p w14:paraId="6473A8E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Provides advic</w:t>
      </w:r>
      <w:r>
        <w:rPr>
          <w:rFonts w:ascii="Times Roman" w:hAnsi="Times Roman" w:cs="Times Roman"/>
        </w:rPr>
        <w:t>e and counsel to the vice president and chief information officer on information technology needs related to the academic functions of the university.</w:t>
      </w:r>
    </w:p>
    <w:p w14:paraId="44232C5D"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The chief information officer or said person's designee shall be an ex-officio member of the computer</w:t>
      </w:r>
      <w:r>
        <w:rPr>
          <w:rFonts w:ascii="Times Roman" w:hAnsi="Times Roman" w:cs="Times Roman"/>
        </w:rPr>
        <w:t xml:space="preserve"> and communications technologies committee. </w:t>
      </w:r>
    </w:p>
    <w:p w14:paraId="1469B717"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(11) Curriculum review committee.</w:t>
      </w:r>
    </w:p>
    <w:p w14:paraId="36A1B5E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Reviews curricula and course recommendations of the several colleges and divisions and, when necessary, submits them to faculty senate for action.</w:t>
      </w:r>
    </w:p>
    <w:p w14:paraId="74CB98B5"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Considers the mechanics of the academic programs of the several colleges and divisions, such as adjustmen</w:t>
      </w:r>
      <w:r>
        <w:rPr>
          <w:rFonts w:ascii="Times Roman" w:hAnsi="Times Roman" w:cs="Times Roman"/>
        </w:rPr>
        <w:t>ts in admission, retention and dismissal requirements, and changes in general bulletin descriptions.</w:t>
      </w:r>
    </w:p>
    <w:p w14:paraId="41AE506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Reviews proposals for changes to courses and academic programs, and for new courses and academic programs, and recommends same for inclusion in the gen</w:t>
      </w:r>
      <w:r>
        <w:rPr>
          <w:rFonts w:ascii="Times Roman" w:hAnsi="Times Roman" w:cs="Times Roman"/>
        </w:rPr>
        <w:t>eral bulletin.</w:t>
      </w:r>
    </w:p>
    <w:p w14:paraId="574ED0E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executive vice president and provost or said person's designee and the university registrar or said person's designee shall be ex-officio members of the curriculum review committee.</w:t>
      </w:r>
    </w:p>
    <w:p w14:paraId="05B07606"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(12) Accessibility committee.</w:t>
      </w:r>
    </w:p>
    <w:p w14:paraId="5DAC8AB0"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Reviews and recom</w:t>
      </w:r>
      <w:r>
        <w:rPr>
          <w:rFonts w:ascii="Times Roman" w:hAnsi="Times Roman" w:cs="Times Roman"/>
        </w:rPr>
        <w:t>mends policies regarding disability and accessibility issues that relate to the academic function of the university, including academic policies which apply to faculty or students, and reports these to the senate for action.</w:t>
      </w:r>
    </w:p>
    <w:p w14:paraId="3F5158D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At the request of the curri</w:t>
      </w:r>
      <w:r>
        <w:rPr>
          <w:rFonts w:ascii="Times Roman" w:hAnsi="Times Roman" w:cs="Times Roman"/>
        </w:rPr>
        <w:t>culum review committee of the faculty senate, considers the mechanics of the academic programs of the several colleges and divisions, such as adjustments in admission, retention and dismissal requirements, and changes in general bulletin descriptions, as t</w:t>
      </w:r>
      <w:r>
        <w:rPr>
          <w:rFonts w:ascii="Times Roman" w:hAnsi="Times Roman" w:cs="Times Roman"/>
        </w:rPr>
        <w:t>hey may relate to accessibility/disability issues, and reports such to the curriculum review committee for action.</w:t>
      </w:r>
    </w:p>
    <w:p w14:paraId="2ECA980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At the request of the curriculum review committee or the faculty senate, reviews proposals for new courses, course changes, and new progr</w:t>
      </w:r>
      <w:r>
        <w:rPr>
          <w:rFonts w:ascii="Times Roman" w:hAnsi="Times Roman" w:cs="Times Roman"/>
        </w:rPr>
        <w:t>ams as they may relate to accessibility/disability issues, recommends such proposals for inclusion in the general bulletin, and reports such to the curriculum review committee for action.</w:t>
      </w:r>
    </w:p>
    <w:p w14:paraId="2D36656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director of the office of accessibility or said person's des</w:t>
      </w:r>
      <w:r>
        <w:rPr>
          <w:rFonts w:ascii="Times Roman" w:hAnsi="Times Roman" w:cs="Times Roman"/>
        </w:rPr>
        <w:t>ignee shall be an ex-officio member of the accessibility committee.</w:t>
      </w:r>
    </w:p>
    <w:p w14:paraId="1ADC4695"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lastRenderedPageBreak/>
        <w:t>(13) Part-time faculty committee.</w:t>
      </w:r>
    </w:p>
    <w:p w14:paraId="0F8C7DC6"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Gathers information about matters of concern to part-time faculty.</w:t>
      </w:r>
    </w:p>
    <w:p w14:paraId="1BC1DEE3"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Proposes policies concerning part-time faculty.</w:t>
      </w:r>
    </w:p>
    <w:p w14:paraId="779068A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(c) Advises the executive vice </w:t>
      </w:r>
      <w:r>
        <w:rPr>
          <w:rFonts w:ascii="Times Roman" w:hAnsi="Times Roman" w:cs="Times Roman"/>
        </w:rPr>
        <w:t>president and provost on matters related to part-time faculty.</w:t>
      </w:r>
    </w:p>
    <w:p w14:paraId="7A0BC5BA"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(14) Program review committee.</w:t>
      </w:r>
    </w:p>
    <w:p w14:paraId="30AD628A"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Reviews the self-studies submitted by program faculty, providing formative assessment to the program faculty.</w:t>
      </w:r>
    </w:p>
    <w:p w14:paraId="06AA0641"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(b) Establishes the template and guidelines for </w:t>
      </w:r>
      <w:r>
        <w:rPr>
          <w:rFonts w:ascii="Times Roman" w:hAnsi="Times Roman" w:cs="Times Roman"/>
        </w:rPr>
        <w:t>the program review self-studies.</w:t>
      </w:r>
    </w:p>
    <w:p w14:paraId="43BE8EF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Modifies the timeline for the program review process and the program review schedule as needed.</w:t>
      </w:r>
    </w:p>
    <w:p w14:paraId="008002D6"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dean of the graduate school or said person's designee shall be an ex-officio member of the program review committee</w:t>
      </w:r>
      <w:r>
        <w:rPr>
          <w:rFonts w:ascii="Times Roman" w:hAnsi="Times Roman" w:cs="Times Roman"/>
        </w:rPr>
        <w:t>.</w:t>
      </w:r>
    </w:p>
    <w:p w14:paraId="49F98271"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(15) Subcommittees. Each committee may establish subcommittees as it sees fit and having established a subcommittee, may abolish it. No person who is not a member of a standing (permanent) committee may serve as a member of its subcommittees except by ap</w:t>
      </w:r>
      <w:r>
        <w:rPr>
          <w:rFonts w:ascii="Times Roman" w:hAnsi="Times Roman" w:cs="Times Roman"/>
        </w:rPr>
        <w:t>pointment of the executive committee. It is each committee chair's responsibility to maintain minutes and pass them on to the incoming chair.</w:t>
      </w:r>
    </w:p>
    <w:p w14:paraId="040DF376"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(G) Meetings.</w:t>
      </w:r>
    </w:p>
    <w:p w14:paraId="26419C9B"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The number of meetings of the faculty senate shall be determined by the faculty senate as approp</w:t>
      </w:r>
      <w:r>
        <w:rPr>
          <w:rFonts w:ascii="Times Roman" w:hAnsi="Times Roman" w:cs="Times Roman"/>
        </w:rPr>
        <w:t>riate for the conduct of its business, but at least two general meetings will be held each semester. All reasonable efforts will be made to schedule regular meetings at a standard time and day to permit coordination of senators' teaching schedules with mee</w:t>
      </w:r>
      <w:r>
        <w:rPr>
          <w:rFonts w:ascii="Times Roman" w:hAnsi="Times Roman" w:cs="Times Roman"/>
        </w:rPr>
        <w:t>ting times.</w:t>
      </w:r>
    </w:p>
    <w:p w14:paraId="3E21BCA0"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All meetings of the faculty senate shall be open to members of the university community. Non-members of the senate may make a request to address the senate. Such requests to speak will be granted subject to a vote of the senate.</w:t>
      </w:r>
    </w:p>
    <w:p w14:paraId="2F4E298E"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(3) All mee</w:t>
      </w:r>
      <w:r>
        <w:rPr>
          <w:rFonts w:ascii="Times Roman" w:hAnsi="Times Roman" w:cs="Times Roman"/>
        </w:rPr>
        <w:t>tings of the senate will be announced at least two weeks prior to the scheduled meeting unless the senate declares itself to be meeting in emergency session.</w:t>
      </w:r>
    </w:p>
    <w:p w14:paraId="649D07D9" w14:textId="319F301D"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(4) </w:t>
      </w:r>
      <w:r>
        <w:rPr>
          <w:rFonts w:ascii="Times Roman" w:hAnsi="Times Roman" w:cs="Times Roman"/>
        </w:rPr>
        <w:t>Requests to have items placed on the agenda of the senate must be submitted in writing to the</w:t>
      </w:r>
      <w:r>
        <w:rPr>
          <w:rFonts w:ascii="Times Roman" w:hAnsi="Times Roman" w:cs="Times Roman"/>
        </w:rPr>
        <w:t xml:space="preserve"> secretary of the senate at least two weeks prior to the scheduled meeting of the senate.</w:t>
      </w:r>
    </w:p>
    <w:p w14:paraId="7742F2CF"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(5) Items referred to the senate by the president of the university, or the president's designee, </w:t>
      </w:r>
      <w:r>
        <w:rPr>
          <w:rFonts w:ascii="Times Roman" w:hAnsi="Times Roman" w:cs="Times Roman"/>
        </w:rPr>
        <w:lastRenderedPageBreak/>
        <w:t xml:space="preserve">for the good of the university, will be automatically placed on the </w:t>
      </w:r>
      <w:r>
        <w:rPr>
          <w:rFonts w:ascii="Times Roman" w:hAnsi="Times Roman" w:cs="Times Roman"/>
        </w:rPr>
        <w:t>agenda of the senate.</w:t>
      </w:r>
    </w:p>
    <w:p w14:paraId="5E69ED60"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(6) A petition of ten members of the senate may force an item on the agenda of the senate.</w:t>
      </w:r>
    </w:p>
    <w:p w14:paraId="20C47795"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(7) A detailed agenda will be distributed one week before the meeting.</w:t>
      </w:r>
    </w:p>
    <w:p w14:paraId="2C2C64B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(8) </w:t>
      </w:r>
      <w:r>
        <w:rPr>
          <w:rFonts w:ascii="Times Roman" w:hAnsi="Times Roman" w:cs="Times Roman"/>
        </w:rPr>
        <w:t xml:space="preserve"> A majority of the members of the senate shall constitute a quorum.</w:t>
      </w:r>
    </w:p>
    <w:p w14:paraId="3E1FEB2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(9) A roll call vote will be conducted if requested by any senator.</w:t>
      </w:r>
    </w:p>
    <w:p w14:paraId="698C7BD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(10) One permanent item on the agenda shall be presidential remarks.</w:t>
      </w:r>
    </w:p>
    <w:p w14:paraId="4D772CE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(11) Special meetings may be called at any time by </w:t>
      </w:r>
      <w:r>
        <w:rPr>
          <w:rFonts w:ascii="Times Roman" w:hAnsi="Times Roman" w:cs="Times Roman"/>
        </w:rPr>
        <w:t>the chair, or by the executive committee, or upon petition by any seven senate members who present their request in writing to the chair. Announcements of special meetings will contain an agenda for the meeting.</w:t>
      </w:r>
    </w:p>
    <w:p w14:paraId="7001D522"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(12) Senate members are expected to regard a</w:t>
      </w:r>
      <w:r>
        <w:rPr>
          <w:rFonts w:ascii="Times Roman" w:hAnsi="Times Roman" w:cs="Times Roman"/>
        </w:rPr>
        <w:t xml:space="preserve">ttendance at all meetings as a primary obligation to their colleagues and to the university. When conflicting professional duties, imperative personal affairs, or illness make attendance at a given meeting impossible, senate members are expected to notify </w:t>
      </w:r>
      <w:r>
        <w:rPr>
          <w:rFonts w:ascii="Times Roman" w:hAnsi="Times Roman" w:cs="Times Roman"/>
        </w:rPr>
        <w:t>the secretary in advance of the meetings. Such absence will be separately listed in the minutes as absences with notice.</w:t>
      </w:r>
    </w:p>
    <w:p w14:paraId="115A5CEF"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(H) Membership.</w:t>
      </w:r>
    </w:p>
    <w:p w14:paraId="52ABFFBC"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Eligibility. Members of the faculty senate shall be elected from the members of the full-time faculty of the univer</w:t>
      </w:r>
      <w:r>
        <w:rPr>
          <w:rFonts w:ascii="Times Roman" w:hAnsi="Times Roman" w:cs="Times Roman"/>
        </w:rPr>
        <w:t>sity of Akron, excluding deans, department chairs, and other primarily administrative officers with faculty rank; from the part-time faculty; from students; from full-time academic advisors; and from retired faculty.</w:t>
      </w:r>
    </w:p>
    <w:p w14:paraId="2B7EB101"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Apportionment.</w:t>
      </w:r>
    </w:p>
    <w:p w14:paraId="365947C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The full-time fa</w:t>
      </w:r>
      <w:r>
        <w:rPr>
          <w:rFonts w:ascii="Times Roman" w:hAnsi="Times Roman" w:cs="Times Roman"/>
        </w:rPr>
        <w:t>culty of the individual degree-granting colleges, the branch campuses, and the university libraries shall elect representatives from their membership, excluding deans and other primarily administrative officers with faculty rank, apportioned on the basis o</w:t>
      </w:r>
      <w:r>
        <w:rPr>
          <w:rFonts w:ascii="Times Roman" w:hAnsi="Times Roman" w:cs="Times Roman"/>
        </w:rPr>
        <w:t>f the number of full-time faculty within the electorate and appointed to the units during the semester of the election; one senator for each fifteen full-time faculty members or fraction thereof. For purposes of these bylaws the terms full-time faculty inc</w:t>
      </w:r>
      <w:r>
        <w:rPr>
          <w:rFonts w:ascii="Times Roman" w:hAnsi="Times Roman" w:cs="Times Roman"/>
        </w:rPr>
        <w:t>ludes all full-time distinguished professors, professors, associate professors, assistant professors, professors of instruction, associate professors of instruction, assistant professors of instruction, professors of practice, associate professors of pract</w:t>
      </w:r>
      <w:r>
        <w:rPr>
          <w:rFonts w:ascii="Times Roman" w:hAnsi="Times Roman" w:cs="Times Roman"/>
        </w:rPr>
        <w:t>ice, and assistant professors of practice, excluding visiting faculty members.</w:t>
      </w:r>
    </w:p>
    <w:p w14:paraId="1A249EE0"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The part-time faculty shall elect two representatives from their membership.</w:t>
      </w:r>
    </w:p>
    <w:p w14:paraId="09EFC69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(c) The full-time academic advisors shall elect one representative from their </w:t>
      </w:r>
      <w:r>
        <w:rPr>
          <w:rFonts w:ascii="Times Roman" w:hAnsi="Times Roman" w:cs="Times Roman"/>
        </w:rPr>
        <w:lastRenderedPageBreak/>
        <w:t>membership.</w:t>
      </w:r>
    </w:p>
    <w:p w14:paraId="4EA1CF0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w:t>
      </w:r>
      <w:r>
        <w:rPr>
          <w:rFonts w:ascii="Times Roman" w:hAnsi="Times Roman" w:cs="Times Roman"/>
        </w:rPr>
        <w:t>ere shall be three student representatives as follows:</w:t>
      </w:r>
    </w:p>
    <w:p w14:paraId="308FAF96"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(i) The president of the undergraduate student government;</w:t>
      </w:r>
    </w:p>
    <w:p w14:paraId="134FCCE2"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(ii) One student appointed by the president of the undergraduate government whose term shall coincide with the president's term;</w:t>
      </w:r>
    </w:p>
    <w:p w14:paraId="7773C733"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(iii) One gra</w:t>
      </w:r>
      <w:r>
        <w:rPr>
          <w:rFonts w:ascii="Times Roman" w:hAnsi="Times Roman" w:cs="Times Roman"/>
        </w:rPr>
        <w:t>duate/professional student elected by that constituency.</w:t>
      </w:r>
    </w:p>
    <w:p w14:paraId="2FADEC36"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(e) The association of the university of Akron retirees shall elect two senators from its dues-paying membership who are retired faculty members. Senators representing the university of Akron retiree</w:t>
      </w:r>
      <w:r>
        <w:rPr>
          <w:rFonts w:ascii="Times Roman" w:hAnsi="Times Roman" w:cs="Times Roman"/>
        </w:rPr>
        <w:t>s association may not be elected to the executive committee nor serve as chair or vice-chair of any senate committee on which they sit.</w:t>
      </w:r>
    </w:p>
    <w:p w14:paraId="3E4B90AF"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(3) Diversity. To insure the representation of diverse views, all reasonable efforts should be made by the various elect</w:t>
      </w:r>
      <w:r>
        <w:rPr>
          <w:rFonts w:ascii="Times Roman" w:hAnsi="Times Roman" w:cs="Times Roman"/>
        </w:rPr>
        <w:t>ing units to elect members of underrepresented groups to the senate. The senate may appoint up to three additional members from full-time faculty to increase diversity.</w:t>
      </w:r>
    </w:p>
    <w:p w14:paraId="73FA64D6"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(4) Electorate.</w:t>
      </w:r>
    </w:p>
    <w:p w14:paraId="67FB48B8"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The eligible electorate, for the full-time faculty membership on th</w:t>
      </w:r>
      <w:r>
        <w:rPr>
          <w:rFonts w:ascii="Times Roman" w:hAnsi="Times Roman" w:cs="Times Roman"/>
        </w:rPr>
        <w:t xml:space="preserve">e faculty senate, consists of all full-time faculty of the University of Akron. For the purposes of election to the faculty senate, academic deans, department and division chairs, directors of schools, and administrative officers holding full-time faculty </w:t>
      </w:r>
      <w:r>
        <w:rPr>
          <w:rFonts w:ascii="Times Roman" w:hAnsi="Times Roman" w:cs="Times Roman"/>
        </w:rPr>
        <w:t>appointments will be considered part of the electorate.</w:t>
      </w:r>
    </w:p>
    <w:p w14:paraId="2E21B919"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The eligible electorate for the part-time faculty membership on the faculty senate consists of all part-time faculty of the university of Akron.</w:t>
      </w:r>
    </w:p>
    <w:p w14:paraId="5EC6D06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The eligible electorate for the full-time acade</w:t>
      </w:r>
      <w:r>
        <w:rPr>
          <w:rFonts w:ascii="Times Roman" w:hAnsi="Times Roman" w:cs="Times Roman"/>
        </w:rPr>
        <w:t>mic advisors consists of all full-time academic advisors of the university of Akron.</w:t>
      </w:r>
    </w:p>
    <w:p w14:paraId="0C358424"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The eligible electorate for the graduate/professional student membership on the faculty senate consists of all graduate and professional students currently enrolled at</w:t>
      </w:r>
      <w:r>
        <w:rPr>
          <w:rFonts w:ascii="Times Roman" w:hAnsi="Times Roman" w:cs="Times Roman"/>
        </w:rPr>
        <w:t xml:space="preserve"> the university of Akron.</w:t>
      </w:r>
    </w:p>
    <w:p w14:paraId="7C1B1D8F"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(5) Terms of office.</w:t>
      </w:r>
    </w:p>
    <w:p w14:paraId="3749F7E7"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(a) </w:t>
      </w:r>
      <w:r>
        <w:rPr>
          <w:rFonts w:ascii="Times Roman" w:hAnsi="Times Roman" w:cs="Times Roman"/>
        </w:rPr>
        <w:t>The terms of office for members of the senate shall be three years, with the exception of student government representatives and part-time faculty senators who shall serve one-year terms.</w:t>
      </w:r>
    </w:p>
    <w:p w14:paraId="2BB8239F"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New members shall take office at the first senate meeting of the</w:t>
      </w:r>
      <w:r>
        <w:rPr>
          <w:rFonts w:ascii="Times Roman" w:hAnsi="Times Roman" w:cs="Times Roman"/>
        </w:rPr>
        <w:t xml:space="preserve"> fall semester.</w:t>
      </w:r>
    </w:p>
    <w:p w14:paraId="523B6845"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lastRenderedPageBreak/>
        <w:t>(c) Should any elected member of the senate become an administrative officer on either an acting or a permanent basis during the term for which the member was elected to the senate, the person's seat shall be deemed vacant.</w:t>
      </w:r>
    </w:p>
    <w:p w14:paraId="4C1C1348"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(d) A full-time </w:t>
      </w:r>
      <w:r>
        <w:rPr>
          <w:rFonts w:ascii="Times Roman" w:hAnsi="Times Roman" w:cs="Times Roman"/>
        </w:rPr>
        <w:t>faculty member who, before the expiration of his or her term of office as a senator, retires but continues to be employed part-time as a faculty member while participating in a university-approved program for transition from active employment to retirement</w:t>
      </w:r>
      <w:r>
        <w:rPr>
          <w:rFonts w:ascii="Times Roman" w:hAnsi="Times Roman" w:cs="Times Roman"/>
        </w:rPr>
        <w:t xml:space="preserve"> may complete his or her term of office as a senator and may serve as an officer of the senate.</w:t>
      </w:r>
    </w:p>
    <w:p w14:paraId="6C1C806E"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(e) Should a member of the senate be unable to discharge the duties of the office, the senate may declare the member's seat vacant.</w:t>
      </w:r>
    </w:p>
    <w:p w14:paraId="1C77DC8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(f) Senators who are on prof</w:t>
      </w:r>
      <w:r>
        <w:rPr>
          <w:rFonts w:ascii="Times Roman" w:hAnsi="Times Roman" w:cs="Times Roman"/>
        </w:rPr>
        <w:t>essional, medical, or administrative leave for one semester or less will retain their seats. If the leave extends past one semester, the senate may declare that seat vacant. The senate may declare vacant the seat of any senator who becomes unable to regula</w:t>
      </w:r>
      <w:r>
        <w:rPr>
          <w:rFonts w:ascii="Times Roman" w:hAnsi="Times Roman" w:cs="Times Roman"/>
        </w:rPr>
        <w:t>rly attend meetings.</w:t>
      </w:r>
    </w:p>
    <w:p w14:paraId="3D549F95"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(g) The senate may expel any senator who is absent without notice from more than three meetings during an academic year. In such event, the senator's seat shall be deemed vacant.</w:t>
      </w:r>
    </w:p>
    <w:p w14:paraId="727ADDD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 xml:space="preserve">(h) Should a vacancy occur, the senate shall notify the </w:t>
      </w:r>
      <w:r>
        <w:rPr>
          <w:rFonts w:ascii="Times Roman" w:hAnsi="Times Roman" w:cs="Times Roman"/>
        </w:rPr>
        <w:t>appropriate unit to conduct a special election to fill the vacant seat.</w:t>
      </w:r>
    </w:p>
    <w:p w14:paraId="6E9E2CBE"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(6) Elections.</w:t>
      </w:r>
    </w:p>
    <w:p w14:paraId="45275D8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(a) Elections to the senate shall be subject to the following requirements and to the bylaws and rules of the electing unit except to the extent that they are inconsiste</w:t>
      </w:r>
      <w:r>
        <w:rPr>
          <w:rFonts w:ascii="Times Roman" w:hAnsi="Times Roman" w:cs="Times Roman"/>
        </w:rPr>
        <w:t>nt with these requirements:</w:t>
      </w:r>
    </w:p>
    <w:p w14:paraId="123CACB0"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(i) General elections shall be conducted and election reports of the individual units shall be submitted to the faculty senate office by the Friday of the twelfth week of the spring semester.</w:t>
      </w:r>
    </w:p>
    <w:p w14:paraId="3CB993D6"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(ii) All elections shall be by secre</w:t>
      </w:r>
      <w:r>
        <w:rPr>
          <w:rFonts w:ascii="Times Roman" w:hAnsi="Times Roman" w:cs="Times Roman"/>
        </w:rPr>
        <w:t>t mail or electronic ballot.</w:t>
      </w:r>
    </w:p>
    <w:p w14:paraId="36693F8D"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 xml:space="preserve">(iii) Elections may be conducted using the ranked-choice (i.e., instant-runoff) method. </w:t>
      </w:r>
    </w:p>
    <w:p w14:paraId="7EB7D0A5"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(iv) In elections with only one seat at stake, when the ranked-choice method is not used, each winning candidate must secure a majority of</w:t>
      </w:r>
      <w:r>
        <w:rPr>
          <w:rFonts w:ascii="Times Roman" w:hAnsi="Times Roman" w:cs="Times Roman"/>
        </w:rPr>
        <w:t xml:space="preserve"> the votes cast. In the event no candidate receives a majority, there shall be a run-off election between the two highest vote-getters.</w:t>
      </w:r>
    </w:p>
    <w:p w14:paraId="6CCC54A2"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(v) In elections with more than one seat at stake, when the ranked-choice method is not used, each winning candidate mus</w:t>
      </w:r>
      <w:r>
        <w:rPr>
          <w:rFonts w:ascii="Times Roman" w:hAnsi="Times Roman" w:cs="Times Roman"/>
        </w:rPr>
        <w:t xml:space="preserve">t receive a number of votes exceeding </w:t>
      </w:r>
      <w:r>
        <w:rPr>
          <w:rFonts w:ascii="Times Roman" w:hAnsi="Times Roman" w:cs="Times Roman"/>
        </w:rPr>
        <w:lastRenderedPageBreak/>
        <w:t>half of the total number of ballots cast. In the event there are seats unfilled and the remaining candidates did not achieve a sufficient number of votes, there shall be a run-off election among the highest vote-getter</w:t>
      </w:r>
      <w:r>
        <w:rPr>
          <w:rFonts w:ascii="Times Roman" w:hAnsi="Times Roman" w:cs="Times Roman"/>
        </w:rPr>
        <w:t>s (two per unfilled seat).</w:t>
      </w:r>
    </w:p>
    <w:p w14:paraId="75D7AD14"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(vi) When the ranked-choice method is not used, all run-off elections are subject to the same procedural requirements as the general elections.</w:t>
      </w:r>
    </w:p>
    <w:p w14:paraId="6E17DD90" w14:textId="77777777" w:rsidR="00000000" w:rsidRDefault="00BA5034" w:rsidP="00165554">
      <w:pPr>
        <w:spacing w:after="200"/>
        <w:ind w:left="2000" w:hanging="500"/>
        <w:jc w:val="both"/>
        <w:rPr>
          <w:rFonts w:ascii="Times Roman" w:hAnsi="Times Roman" w:cs="Times Roman"/>
        </w:rPr>
      </w:pPr>
      <w:r>
        <w:rPr>
          <w:rFonts w:ascii="Times Roman" w:hAnsi="Times Roman" w:cs="Times Roman"/>
        </w:rPr>
        <w:t>(vii) All special elections are subject to the same procedural requirements as are ge</w:t>
      </w:r>
      <w:r>
        <w:rPr>
          <w:rFonts w:ascii="Times Roman" w:hAnsi="Times Roman" w:cs="Times Roman"/>
        </w:rPr>
        <w:t>neral elections.</w:t>
      </w:r>
    </w:p>
    <w:p w14:paraId="249BBC8C"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(b) Conduct of nominations and elections to the senate from the degree-granting colleges and the university libraries will be the responsibility of the respective deans.</w:t>
      </w:r>
    </w:p>
    <w:p w14:paraId="059D1B9B"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(c) Conduct of nominations and elections to the senate from the part-</w:t>
      </w:r>
      <w:r>
        <w:rPr>
          <w:rFonts w:ascii="Times Roman" w:hAnsi="Times Roman" w:cs="Times Roman"/>
        </w:rPr>
        <w:t>time faculty will be the responsibility of the continuing part-time faculty senator, the faculty senate office, and the office of the executive vice president and provost.</w:t>
      </w:r>
    </w:p>
    <w:p w14:paraId="7738CD7E" w14:textId="77777777" w:rsidR="00000000" w:rsidRDefault="00BA5034" w:rsidP="00165554">
      <w:pPr>
        <w:spacing w:after="200"/>
        <w:ind w:left="1600" w:hanging="500"/>
        <w:jc w:val="both"/>
        <w:rPr>
          <w:rFonts w:ascii="Times Roman" w:hAnsi="Times Roman" w:cs="Times Roman"/>
        </w:rPr>
      </w:pPr>
      <w:r>
        <w:rPr>
          <w:rFonts w:ascii="Times Roman" w:hAnsi="Times Roman" w:cs="Times Roman"/>
        </w:rPr>
        <w:t>(d) Conduct of nominations and elections to the senate from the graduate/professiona</w:t>
      </w:r>
      <w:r>
        <w:rPr>
          <w:rFonts w:ascii="Times Roman" w:hAnsi="Times Roman" w:cs="Times Roman"/>
        </w:rPr>
        <w:t>l students will be the responsibility of the graduate student council and the student bar association.</w:t>
      </w:r>
    </w:p>
    <w:p w14:paraId="59303FDA"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(I) Amendments.</w:t>
      </w:r>
    </w:p>
    <w:p w14:paraId="2B0E6962"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Proposal. Proposed amendments to this rule may be placed on the agenda of a regular or special meeting of the faculty senate by a mem</w:t>
      </w:r>
      <w:r>
        <w:rPr>
          <w:rFonts w:ascii="Times Roman" w:hAnsi="Times Roman" w:cs="Times Roman"/>
        </w:rPr>
        <w:t>ber of the senate or by petition of twenty per cent of the voting members of the faculty.</w:t>
      </w:r>
    </w:p>
    <w:p w14:paraId="62EDB09D"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(2) Procedure. A vote by the senate on a proposed amendment may be taken only after at least twenty-seven days have elapsed from the date on which the proposal was fo</w:t>
      </w:r>
      <w:r>
        <w:rPr>
          <w:rFonts w:ascii="Times Roman" w:hAnsi="Times Roman" w:cs="Times Roman"/>
        </w:rPr>
        <w:t>rmally presented to the senate.</w:t>
      </w:r>
    </w:p>
    <w:p w14:paraId="539D52F9"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(3) </w:t>
      </w:r>
      <w:r>
        <w:rPr>
          <w:rFonts w:ascii="Times Roman" w:hAnsi="Times Roman" w:cs="Times Roman"/>
        </w:rPr>
        <w:t>Majority. Prior to submission to the board of trustees, a proposed amendment requires the concurrence of sixty per cent of the votes cast by members of the faculty senate.</w:t>
      </w:r>
    </w:p>
    <w:p w14:paraId="5584EF6D"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(J) Support.</w:t>
      </w:r>
    </w:p>
    <w:p w14:paraId="67E201AF"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(1) Material support. The faculty senate shall have suitable office spa</w:t>
      </w:r>
      <w:r>
        <w:rPr>
          <w:rFonts w:ascii="Times Roman" w:hAnsi="Times Roman" w:cs="Times Roman"/>
        </w:rPr>
        <w:t>ce, a budget for appropriate expenditures, and at least one full-time secretary for support of its activities.</w:t>
      </w:r>
    </w:p>
    <w:p w14:paraId="646795A7"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(2) Assigned time. The officers of the senate will receive at least one three-credit course equivalent per semester assigned time for support of </w:t>
      </w:r>
      <w:r>
        <w:rPr>
          <w:rFonts w:ascii="Times Roman" w:hAnsi="Times Roman" w:cs="Times Roman"/>
        </w:rPr>
        <w:t>their service.</w:t>
      </w:r>
    </w:p>
    <w:p w14:paraId="74E503E7"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 xml:space="preserve">(3) Schedules. Collegiate deans, department and division chairs, and directors of schools are to use all reasonable efforts to provide members of the senate with course </w:t>
      </w:r>
      <w:r>
        <w:rPr>
          <w:rFonts w:ascii="Times Roman" w:hAnsi="Times Roman" w:cs="Times Roman"/>
        </w:rPr>
        <w:lastRenderedPageBreak/>
        <w:t>schedules permitting attendance at regular meetings of the senate.</w:t>
      </w:r>
    </w:p>
    <w:p w14:paraId="10D3A5C3" w14:textId="77777777" w:rsidR="00000000" w:rsidRDefault="00BA5034" w:rsidP="00165554">
      <w:pPr>
        <w:spacing w:after="200"/>
        <w:ind w:left="1200" w:hanging="500"/>
        <w:jc w:val="both"/>
        <w:rPr>
          <w:rFonts w:ascii="Times Roman" w:hAnsi="Times Roman" w:cs="Times Roman"/>
        </w:rPr>
      </w:pPr>
      <w:r>
        <w:rPr>
          <w:rFonts w:ascii="Times Roman" w:hAnsi="Times Roman" w:cs="Times Roman"/>
        </w:rPr>
        <w:t>(4) R</w:t>
      </w:r>
      <w:r>
        <w:rPr>
          <w:rFonts w:ascii="Times Roman" w:hAnsi="Times Roman" w:cs="Times Roman"/>
        </w:rPr>
        <w:t>ecords. All inactive documentary material and related records of the senate will be deposited in and catalogued by the university archives.</w:t>
      </w:r>
    </w:p>
    <w:p w14:paraId="228AF299" w14:textId="77777777" w:rsidR="00000000" w:rsidRDefault="00BA5034" w:rsidP="00165554">
      <w:pPr>
        <w:spacing w:after="200"/>
        <w:ind w:left="800" w:hanging="500"/>
        <w:jc w:val="both"/>
        <w:rPr>
          <w:rFonts w:ascii="Times Roman" w:hAnsi="Times Roman" w:cs="Times Roman"/>
        </w:rPr>
      </w:pPr>
      <w:r>
        <w:rPr>
          <w:rFonts w:ascii="Times Roman" w:hAnsi="Times Roman" w:cs="Times Roman"/>
        </w:rPr>
        <w:t>(K) Rules. The rules contained in the current edition of "Robert's Rules of Order Newly Revised" shall govern the fa</w:t>
      </w:r>
      <w:r>
        <w:rPr>
          <w:rFonts w:ascii="Times Roman" w:hAnsi="Times Roman" w:cs="Times Roman"/>
        </w:rPr>
        <w:t xml:space="preserve">culty senate in all cases to which they are applicable and in which they are not inconsistent with these bylaws and any special rules of order the senate may adopt. A person who is not a member of the faculty senate may be appointed parliamentarian by the </w:t>
      </w:r>
      <w:r>
        <w:rPr>
          <w:rFonts w:ascii="Times Roman" w:hAnsi="Times Roman" w:cs="Times Roman"/>
        </w:rPr>
        <w:t>chair of the faculty senate.</w:t>
      </w:r>
    </w:p>
    <w:p w14:paraId="25D77314" w14:textId="7B340C7E" w:rsidR="00BA5034" w:rsidRDefault="00BA5034" w:rsidP="00BA5034">
      <w:pPr>
        <w:widowControl/>
        <w:ind w:left="360"/>
        <w:rPr>
          <w:rFonts w:ascii="Times New Roman" w:hAnsi="Times New Roman" w:cs="Times New Roman"/>
          <w:color w:val="auto"/>
        </w:rPr>
      </w:pPr>
      <w:r w:rsidRPr="00582B8C">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05/03/2021</w:t>
      </w:r>
      <w:bookmarkStart w:id="0" w:name="_GoBack"/>
      <w:bookmarkEnd w:id="0"/>
    </w:p>
    <w:p w14:paraId="5566813C" w14:textId="77777777" w:rsidR="00BA5034" w:rsidRPr="00582B8C" w:rsidRDefault="00BA5034" w:rsidP="00BA5034">
      <w:pPr>
        <w:widowControl/>
        <w:ind w:left="360"/>
        <w:rPr>
          <w:rFonts w:ascii="Times New Roman" w:hAnsi="Times New Roman" w:cs="Times New Roman"/>
          <w:color w:val="auto"/>
        </w:rPr>
      </w:pPr>
    </w:p>
    <w:p w14:paraId="5878B2C3" w14:textId="77777777" w:rsidR="00BA5034" w:rsidRPr="00582B8C" w:rsidRDefault="00BA5034" w:rsidP="00BA5034">
      <w:pPr>
        <w:widowControl/>
        <w:ind w:left="360"/>
        <w:rPr>
          <w:rFonts w:ascii="Times New Roman" w:hAnsi="Times New Roman" w:cs="Times New Roman"/>
          <w:color w:val="auto"/>
        </w:rPr>
      </w:pPr>
      <w:r w:rsidRPr="00582B8C">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_______________________________</w:t>
      </w:r>
    </w:p>
    <w:p w14:paraId="296EC61F" w14:textId="77777777" w:rsidR="00BA5034" w:rsidRPr="00582B8C" w:rsidRDefault="00BA5034" w:rsidP="00BA5034">
      <w:pPr>
        <w:widowControl/>
        <w:ind w:left="3960" w:firstLine="360"/>
        <w:rPr>
          <w:rFonts w:ascii="Times New Roman" w:hAnsi="Times New Roman" w:cs="Times New Roman"/>
          <w:color w:val="auto"/>
        </w:rPr>
      </w:pPr>
      <w:r>
        <w:rPr>
          <w:rFonts w:ascii="Times New Roman" w:hAnsi="Times New Roman" w:cs="Times New Roman"/>
          <w:color w:val="auto"/>
        </w:rPr>
        <w:t>M. Celeste Cook</w:t>
      </w:r>
    </w:p>
    <w:p w14:paraId="19B36097" w14:textId="77777777" w:rsidR="00BA5034" w:rsidRPr="00582B8C" w:rsidRDefault="00BA5034" w:rsidP="00BA5034">
      <w:pPr>
        <w:widowControl/>
        <w:ind w:left="3600" w:firstLine="720"/>
        <w:rPr>
          <w:rFonts w:ascii="Times New Roman" w:hAnsi="Times New Roman" w:cs="Times New Roman"/>
          <w:color w:val="auto"/>
        </w:rPr>
      </w:pPr>
      <w:r w:rsidRPr="00582B8C">
        <w:rPr>
          <w:rFonts w:ascii="Times New Roman" w:hAnsi="Times New Roman" w:cs="Times New Roman"/>
          <w:color w:val="auto"/>
        </w:rPr>
        <w:t>Secretary</w:t>
      </w:r>
    </w:p>
    <w:p w14:paraId="118D45B8" w14:textId="77777777" w:rsidR="00BA5034" w:rsidRDefault="00BA5034" w:rsidP="00BA5034">
      <w:pPr>
        <w:widowControl/>
        <w:ind w:left="3600" w:firstLine="720"/>
        <w:rPr>
          <w:rFonts w:ascii="Times New Roman" w:hAnsi="Times New Roman" w:cs="Times New Roman"/>
          <w:color w:val="auto"/>
        </w:rPr>
      </w:pPr>
      <w:r w:rsidRPr="00582B8C">
        <w:rPr>
          <w:rFonts w:ascii="Times New Roman" w:hAnsi="Times New Roman" w:cs="Times New Roman"/>
          <w:color w:val="auto"/>
        </w:rPr>
        <w:t>Board of Trustees</w:t>
      </w:r>
    </w:p>
    <w:p w14:paraId="73B8548B" w14:textId="77777777" w:rsidR="00BA5034" w:rsidRPr="00582B8C" w:rsidRDefault="00BA5034" w:rsidP="00BA5034">
      <w:pPr>
        <w:widowControl/>
        <w:ind w:left="360"/>
        <w:rPr>
          <w:rFonts w:ascii="Times New Roman" w:hAnsi="Times New Roman" w:cs="Times New Roman"/>
          <w:color w:val="auto"/>
        </w:rPr>
      </w:pPr>
    </w:p>
    <w:p w14:paraId="01905B40" w14:textId="77777777" w:rsidR="00BA5034" w:rsidRDefault="00BA5034" w:rsidP="00BA5034">
      <w:pPr>
        <w:widowControl/>
        <w:ind w:left="360"/>
        <w:rPr>
          <w:rFonts w:ascii="Times New Roman" w:hAnsi="Times New Roman" w:cs="Times New Roman"/>
          <w:color w:val="auto"/>
        </w:rPr>
      </w:pPr>
      <w:r w:rsidRPr="00582B8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111.15</w:t>
      </w:r>
    </w:p>
    <w:p w14:paraId="1A095861" w14:textId="77777777" w:rsidR="00BA5034" w:rsidRPr="00582B8C" w:rsidRDefault="00BA5034" w:rsidP="00BA5034">
      <w:pPr>
        <w:widowControl/>
        <w:ind w:left="360"/>
        <w:rPr>
          <w:rFonts w:ascii="Times New Roman" w:hAnsi="Times New Roman" w:cs="Times New Roman"/>
          <w:color w:val="auto"/>
        </w:rPr>
      </w:pPr>
    </w:p>
    <w:p w14:paraId="73904892" w14:textId="77777777" w:rsidR="00BA5034" w:rsidRDefault="00BA5034" w:rsidP="00BA5034">
      <w:pPr>
        <w:widowControl/>
        <w:ind w:left="360"/>
        <w:rPr>
          <w:rFonts w:ascii="Times New Roman" w:hAnsi="Times New Roman" w:cs="Times New Roman"/>
          <w:color w:val="auto"/>
        </w:rPr>
      </w:pPr>
      <w:r w:rsidRPr="00582B8C">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3359.01</w:t>
      </w:r>
    </w:p>
    <w:p w14:paraId="013CEB63" w14:textId="77777777" w:rsidR="00BA5034" w:rsidRPr="00582B8C" w:rsidRDefault="00BA5034" w:rsidP="00BA5034">
      <w:pPr>
        <w:widowControl/>
        <w:ind w:left="360"/>
        <w:rPr>
          <w:rFonts w:ascii="Times New Roman" w:hAnsi="Times New Roman" w:cs="Times New Roman"/>
          <w:color w:val="auto"/>
        </w:rPr>
      </w:pPr>
    </w:p>
    <w:p w14:paraId="191EE4D9" w14:textId="77777777" w:rsidR="00BA5034" w:rsidRDefault="00BA5034" w:rsidP="00BA5034">
      <w:pPr>
        <w:widowControl/>
        <w:ind w:left="360"/>
        <w:rPr>
          <w:rFonts w:ascii="Times New Roman" w:hAnsi="Times New Roman" w:cs="Times New Roman"/>
          <w:color w:val="auto"/>
        </w:rPr>
      </w:pPr>
      <w:r w:rsidRPr="00582B8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82B8C">
        <w:rPr>
          <w:rFonts w:ascii="Times New Roman" w:hAnsi="Times New Roman" w:cs="Times New Roman"/>
          <w:color w:val="auto"/>
        </w:rPr>
        <w:t>3359.01</w:t>
      </w:r>
    </w:p>
    <w:p w14:paraId="513E0EEE" w14:textId="77777777" w:rsidR="00BA5034" w:rsidRPr="00582B8C" w:rsidRDefault="00BA5034" w:rsidP="00BA5034">
      <w:pPr>
        <w:widowControl/>
        <w:ind w:left="360"/>
        <w:rPr>
          <w:rFonts w:ascii="Times New Roman" w:hAnsi="Times New Roman" w:cs="Times New Roman"/>
          <w:color w:val="auto"/>
        </w:rPr>
      </w:pPr>
    </w:p>
    <w:p w14:paraId="54CFAB58" w14:textId="77777777" w:rsidR="00BA5034" w:rsidRDefault="00BA5034" w:rsidP="00BA5034">
      <w:pPr>
        <w:widowControl/>
        <w:ind w:left="4320" w:hanging="3960"/>
        <w:rPr>
          <w:rFonts w:ascii="Times New Roman" w:hAnsi="Times New Roman" w:cs="Times New Roman"/>
          <w:color w:val="auto"/>
        </w:rPr>
      </w:pPr>
      <w:r w:rsidRPr="00582B8C">
        <w:rPr>
          <w:rFonts w:ascii="Times New Roman" w:hAnsi="Times New Roman" w:cs="Times New Roman"/>
          <w:color w:val="auto"/>
        </w:rPr>
        <w:t xml:space="preserve">Prior Effective Dates: </w:t>
      </w:r>
      <w:r>
        <w:rPr>
          <w:rFonts w:ascii="Times New Roman" w:hAnsi="Times New Roman" w:cs="Times New Roman"/>
          <w:color w:val="auto"/>
        </w:rPr>
        <w:tab/>
      </w:r>
      <w:r w:rsidRPr="00582B8C">
        <w:rPr>
          <w:rFonts w:ascii="Times New Roman" w:hAnsi="Times New Roman" w:cs="Times New Roman"/>
          <w:color w:val="auto"/>
        </w:rPr>
        <w:t>09/28/</w:t>
      </w:r>
      <w:r>
        <w:rPr>
          <w:rFonts w:ascii="Times New Roman" w:hAnsi="Times New Roman" w:cs="Times New Roman"/>
          <w:color w:val="auto"/>
        </w:rPr>
        <w:t>19</w:t>
      </w:r>
      <w:r w:rsidRPr="00582B8C">
        <w:rPr>
          <w:rFonts w:ascii="Times New Roman" w:hAnsi="Times New Roman" w:cs="Times New Roman"/>
          <w:color w:val="auto"/>
        </w:rPr>
        <w:t>97, 07/07/</w:t>
      </w:r>
      <w:r>
        <w:rPr>
          <w:rFonts w:ascii="Times New Roman" w:hAnsi="Times New Roman" w:cs="Times New Roman"/>
          <w:color w:val="auto"/>
        </w:rPr>
        <w:t>19</w:t>
      </w:r>
      <w:r w:rsidRPr="00582B8C">
        <w:rPr>
          <w:rFonts w:ascii="Times New Roman" w:hAnsi="Times New Roman" w:cs="Times New Roman"/>
          <w:color w:val="auto"/>
        </w:rPr>
        <w:t>99, 02/14/</w:t>
      </w:r>
      <w:r>
        <w:rPr>
          <w:rFonts w:ascii="Times New Roman" w:hAnsi="Times New Roman" w:cs="Times New Roman"/>
          <w:color w:val="auto"/>
        </w:rPr>
        <w:t>20</w:t>
      </w:r>
      <w:r w:rsidRPr="00582B8C">
        <w:rPr>
          <w:rFonts w:ascii="Times New Roman" w:hAnsi="Times New Roman" w:cs="Times New Roman"/>
          <w:color w:val="auto"/>
        </w:rPr>
        <w:t>00, 08/06/</w:t>
      </w:r>
      <w:r>
        <w:rPr>
          <w:rFonts w:ascii="Times New Roman" w:hAnsi="Times New Roman" w:cs="Times New Roman"/>
          <w:color w:val="auto"/>
        </w:rPr>
        <w:t>20</w:t>
      </w:r>
      <w:r w:rsidRPr="00582B8C">
        <w:rPr>
          <w:rFonts w:ascii="Times New Roman" w:hAnsi="Times New Roman" w:cs="Times New Roman"/>
          <w:color w:val="auto"/>
        </w:rPr>
        <w:t>01, 11/24/</w:t>
      </w:r>
      <w:r>
        <w:rPr>
          <w:rFonts w:ascii="Times New Roman" w:hAnsi="Times New Roman" w:cs="Times New Roman"/>
          <w:color w:val="auto"/>
        </w:rPr>
        <w:t>20</w:t>
      </w:r>
      <w:r w:rsidRPr="00582B8C">
        <w:rPr>
          <w:rFonts w:ascii="Times New Roman" w:hAnsi="Times New Roman" w:cs="Times New Roman"/>
          <w:color w:val="auto"/>
        </w:rPr>
        <w:t>01,</w:t>
      </w:r>
      <w:r>
        <w:rPr>
          <w:rFonts w:ascii="Times New Roman" w:hAnsi="Times New Roman" w:cs="Times New Roman"/>
          <w:color w:val="auto"/>
        </w:rPr>
        <w:t xml:space="preserve"> </w:t>
      </w:r>
      <w:r w:rsidRPr="00582B8C">
        <w:rPr>
          <w:rFonts w:ascii="Times New Roman" w:hAnsi="Times New Roman" w:cs="Times New Roman"/>
          <w:color w:val="auto"/>
        </w:rPr>
        <w:t>05/23/</w:t>
      </w:r>
      <w:r>
        <w:rPr>
          <w:rFonts w:ascii="Times New Roman" w:hAnsi="Times New Roman" w:cs="Times New Roman"/>
          <w:color w:val="auto"/>
        </w:rPr>
        <w:t>20</w:t>
      </w:r>
      <w:r w:rsidRPr="00582B8C">
        <w:rPr>
          <w:rFonts w:ascii="Times New Roman" w:hAnsi="Times New Roman" w:cs="Times New Roman"/>
          <w:color w:val="auto"/>
        </w:rPr>
        <w:t>02, 09/20/</w:t>
      </w:r>
      <w:r>
        <w:rPr>
          <w:rFonts w:ascii="Times New Roman" w:hAnsi="Times New Roman" w:cs="Times New Roman"/>
          <w:color w:val="auto"/>
        </w:rPr>
        <w:t>20</w:t>
      </w:r>
      <w:r w:rsidRPr="00582B8C">
        <w:rPr>
          <w:rFonts w:ascii="Times New Roman" w:hAnsi="Times New Roman" w:cs="Times New Roman"/>
          <w:color w:val="auto"/>
        </w:rPr>
        <w:t>02, 06/09/</w:t>
      </w:r>
      <w:r>
        <w:rPr>
          <w:rFonts w:ascii="Times New Roman" w:hAnsi="Times New Roman" w:cs="Times New Roman"/>
          <w:color w:val="auto"/>
        </w:rPr>
        <w:t>20</w:t>
      </w:r>
      <w:r w:rsidRPr="00582B8C">
        <w:rPr>
          <w:rFonts w:ascii="Times New Roman" w:hAnsi="Times New Roman" w:cs="Times New Roman"/>
          <w:color w:val="auto"/>
        </w:rPr>
        <w:t>03, 09/30</w:t>
      </w:r>
      <w:r>
        <w:rPr>
          <w:rFonts w:ascii="Times New Roman" w:hAnsi="Times New Roman" w:cs="Times New Roman"/>
          <w:color w:val="auto"/>
        </w:rPr>
        <w:t>/20</w:t>
      </w:r>
      <w:r w:rsidRPr="00582B8C">
        <w:rPr>
          <w:rFonts w:ascii="Times New Roman" w:hAnsi="Times New Roman" w:cs="Times New Roman"/>
          <w:color w:val="auto"/>
        </w:rPr>
        <w:t>03, 11/21/</w:t>
      </w:r>
      <w:r>
        <w:rPr>
          <w:rFonts w:ascii="Times New Roman" w:hAnsi="Times New Roman" w:cs="Times New Roman"/>
          <w:color w:val="auto"/>
        </w:rPr>
        <w:t>20</w:t>
      </w:r>
      <w:r w:rsidRPr="00582B8C">
        <w:rPr>
          <w:rFonts w:ascii="Times New Roman" w:hAnsi="Times New Roman" w:cs="Times New Roman"/>
          <w:color w:val="auto"/>
        </w:rPr>
        <w:t>03,</w:t>
      </w:r>
      <w:r>
        <w:rPr>
          <w:rFonts w:ascii="Times New Roman" w:hAnsi="Times New Roman" w:cs="Times New Roman"/>
          <w:color w:val="auto"/>
        </w:rPr>
        <w:t xml:space="preserve"> </w:t>
      </w:r>
      <w:r w:rsidRPr="00582B8C">
        <w:rPr>
          <w:rFonts w:ascii="Times New Roman" w:hAnsi="Times New Roman" w:cs="Times New Roman"/>
          <w:color w:val="auto"/>
        </w:rPr>
        <w:t>06/25/</w:t>
      </w:r>
      <w:r>
        <w:rPr>
          <w:rFonts w:ascii="Times New Roman" w:hAnsi="Times New Roman" w:cs="Times New Roman"/>
          <w:color w:val="auto"/>
        </w:rPr>
        <w:t>20</w:t>
      </w:r>
      <w:r w:rsidRPr="00582B8C">
        <w:rPr>
          <w:rFonts w:ascii="Times New Roman" w:hAnsi="Times New Roman" w:cs="Times New Roman"/>
          <w:color w:val="auto"/>
        </w:rPr>
        <w:t>07, 03/24/</w:t>
      </w:r>
      <w:r>
        <w:rPr>
          <w:rFonts w:ascii="Times New Roman" w:hAnsi="Times New Roman" w:cs="Times New Roman"/>
          <w:color w:val="auto"/>
        </w:rPr>
        <w:t>20</w:t>
      </w:r>
      <w:r w:rsidRPr="00582B8C">
        <w:rPr>
          <w:rFonts w:ascii="Times New Roman" w:hAnsi="Times New Roman" w:cs="Times New Roman"/>
          <w:color w:val="auto"/>
        </w:rPr>
        <w:t>08, 10/03/</w:t>
      </w:r>
      <w:r>
        <w:rPr>
          <w:rFonts w:ascii="Times New Roman" w:hAnsi="Times New Roman" w:cs="Times New Roman"/>
          <w:color w:val="auto"/>
        </w:rPr>
        <w:t>20</w:t>
      </w:r>
      <w:r w:rsidRPr="00582B8C">
        <w:rPr>
          <w:rFonts w:ascii="Times New Roman" w:hAnsi="Times New Roman" w:cs="Times New Roman"/>
          <w:color w:val="auto"/>
        </w:rPr>
        <w:t>08, 06/30/</w:t>
      </w:r>
      <w:r>
        <w:rPr>
          <w:rFonts w:ascii="Times New Roman" w:hAnsi="Times New Roman" w:cs="Times New Roman"/>
          <w:color w:val="auto"/>
        </w:rPr>
        <w:t>20</w:t>
      </w:r>
      <w:r w:rsidRPr="00582B8C">
        <w:rPr>
          <w:rFonts w:ascii="Times New Roman" w:hAnsi="Times New Roman" w:cs="Times New Roman"/>
          <w:color w:val="auto"/>
        </w:rPr>
        <w:t>11, 10/01/</w:t>
      </w:r>
      <w:r>
        <w:rPr>
          <w:rFonts w:ascii="Times New Roman" w:hAnsi="Times New Roman" w:cs="Times New Roman"/>
          <w:color w:val="auto"/>
        </w:rPr>
        <w:t>20</w:t>
      </w:r>
      <w:r w:rsidRPr="00582B8C">
        <w:rPr>
          <w:rFonts w:ascii="Times New Roman" w:hAnsi="Times New Roman" w:cs="Times New Roman"/>
          <w:color w:val="auto"/>
        </w:rPr>
        <w:t>12,</w:t>
      </w:r>
      <w:r>
        <w:rPr>
          <w:rFonts w:ascii="Times New Roman" w:hAnsi="Times New Roman" w:cs="Times New Roman"/>
          <w:color w:val="auto"/>
        </w:rPr>
        <w:t xml:space="preserve"> </w:t>
      </w:r>
      <w:r w:rsidRPr="00582B8C">
        <w:rPr>
          <w:rFonts w:ascii="Times New Roman" w:hAnsi="Times New Roman" w:cs="Times New Roman"/>
          <w:color w:val="auto"/>
        </w:rPr>
        <w:t>11/15/</w:t>
      </w:r>
      <w:r>
        <w:rPr>
          <w:rFonts w:ascii="Times New Roman" w:hAnsi="Times New Roman" w:cs="Times New Roman"/>
          <w:color w:val="auto"/>
        </w:rPr>
        <w:t>20</w:t>
      </w:r>
      <w:r w:rsidRPr="00582B8C">
        <w:rPr>
          <w:rFonts w:ascii="Times New Roman" w:hAnsi="Times New Roman" w:cs="Times New Roman"/>
          <w:color w:val="auto"/>
        </w:rPr>
        <w:t>12, 05/23/</w:t>
      </w:r>
      <w:r>
        <w:rPr>
          <w:rFonts w:ascii="Times New Roman" w:hAnsi="Times New Roman" w:cs="Times New Roman"/>
          <w:color w:val="auto"/>
        </w:rPr>
        <w:t>20</w:t>
      </w:r>
      <w:r w:rsidRPr="00582B8C">
        <w:rPr>
          <w:rFonts w:ascii="Times New Roman" w:hAnsi="Times New Roman" w:cs="Times New Roman"/>
          <w:color w:val="auto"/>
        </w:rPr>
        <w:t>13, 07/05/</w:t>
      </w:r>
      <w:r>
        <w:rPr>
          <w:rFonts w:ascii="Times New Roman" w:hAnsi="Times New Roman" w:cs="Times New Roman"/>
          <w:color w:val="auto"/>
        </w:rPr>
        <w:t>20</w:t>
      </w:r>
      <w:r w:rsidRPr="00582B8C">
        <w:rPr>
          <w:rFonts w:ascii="Times New Roman" w:hAnsi="Times New Roman" w:cs="Times New Roman"/>
          <w:color w:val="auto"/>
        </w:rPr>
        <w:t>13, 12/26/</w:t>
      </w:r>
      <w:r>
        <w:rPr>
          <w:rFonts w:ascii="Times New Roman" w:hAnsi="Times New Roman" w:cs="Times New Roman"/>
          <w:color w:val="auto"/>
        </w:rPr>
        <w:t>20</w:t>
      </w:r>
      <w:r w:rsidRPr="00582B8C">
        <w:rPr>
          <w:rFonts w:ascii="Times New Roman" w:hAnsi="Times New Roman" w:cs="Times New Roman"/>
          <w:color w:val="auto"/>
        </w:rPr>
        <w:t>13</w:t>
      </w:r>
      <w:r>
        <w:rPr>
          <w:rFonts w:ascii="Times New Roman" w:hAnsi="Times New Roman" w:cs="Times New Roman"/>
          <w:color w:val="auto"/>
        </w:rPr>
        <w:t>, 02/01/2015.</w:t>
      </w:r>
    </w:p>
    <w:p w14:paraId="3DED4043" w14:textId="435DA3E4" w:rsidR="00BA5034" w:rsidRPr="007B529E" w:rsidRDefault="00BA5034" w:rsidP="00BA5034">
      <w:pPr>
        <w:widowControl/>
        <w:ind w:left="4320" w:hanging="3960"/>
        <w:rPr>
          <w:rFonts w:ascii="Times New Roman" w:hAnsi="Times New Roman" w:cs="Times New Roman"/>
          <w:color w:val="auto"/>
        </w:rPr>
      </w:pPr>
      <w:r>
        <w:rPr>
          <w:rFonts w:ascii="Times New Roman" w:hAnsi="Times New Roman" w:cs="Times New Roman"/>
          <w:color w:val="auto"/>
        </w:rPr>
        <w:tab/>
      </w:r>
      <w:r w:rsidRPr="007B529E">
        <w:rPr>
          <w:rFonts w:ascii="Times New Roman" w:hAnsi="Times New Roman" w:cs="Times New Roman"/>
          <w:color w:val="auto"/>
        </w:rPr>
        <w:t>10/23/2017</w:t>
      </w:r>
      <w:r>
        <w:rPr>
          <w:rFonts w:ascii="Times New Roman" w:hAnsi="Times New Roman" w:cs="Times New Roman"/>
          <w:color w:val="auto"/>
        </w:rPr>
        <w:t>, 09/16/2019</w:t>
      </w:r>
    </w:p>
    <w:p w14:paraId="51C71664" w14:textId="77777777" w:rsidR="00BA5034" w:rsidRPr="007B529E" w:rsidRDefault="00BA5034" w:rsidP="00BA5034">
      <w:pPr>
        <w:jc w:val="both"/>
        <w:rPr>
          <w:rFonts w:ascii="Times New Roman" w:hAnsi="Times New Roman" w:cs="Times New Roman"/>
          <w:color w:val="auto"/>
        </w:rPr>
      </w:pPr>
    </w:p>
    <w:p w14:paraId="5DB2E22D" w14:textId="77777777" w:rsidR="00BA5034" w:rsidRDefault="00BA5034" w:rsidP="00BA5034">
      <w:pPr>
        <w:jc w:val="both"/>
        <w:rPr>
          <w:rFonts w:ascii="Times New Roman" w:hAnsi="Times New Roman" w:cs="Times New Roman"/>
          <w:color w:val="auto"/>
        </w:rPr>
      </w:pPr>
    </w:p>
    <w:p w14:paraId="4789995E" w14:textId="77777777" w:rsidR="00000000" w:rsidRDefault="00BA5034" w:rsidP="00165554">
      <w:pPr>
        <w:jc w:val="both"/>
        <w:rPr>
          <w:rFonts w:ascii="Times New Roman" w:hAnsi="Times New Roman" w:cs="Times New Roman"/>
          <w:color w:val="auto"/>
        </w:rPr>
      </w:pPr>
    </w:p>
    <w:sectPr w:rsidR="00000000" w:rsidSect="00165554">
      <w:headerReference w:type="default" r:id="rId10"/>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A12B" w14:textId="77777777" w:rsidR="00000000" w:rsidRDefault="00BA5034">
      <w:r>
        <w:separator/>
      </w:r>
    </w:p>
  </w:endnote>
  <w:endnote w:type="continuationSeparator" w:id="0">
    <w:p w14:paraId="75E10EE1" w14:textId="77777777" w:rsidR="00000000" w:rsidRDefault="00B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D976C" w14:textId="77777777" w:rsidR="00000000" w:rsidRDefault="00BA5034">
      <w:r>
        <w:separator/>
      </w:r>
    </w:p>
  </w:footnote>
  <w:footnote w:type="continuationSeparator" w:id="0">
    <w:p w14:paraId="77CD819E" w14:textId="77777777" w:rsidR="00000000" w:rsidRDefault="00BA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C1446" w14:textId="5B3DE2BD" w:rsidR="00000000" w:rsidRPr="00165554" w:rsidRDefault="00165554">
    <w:pPr>
      <w:spacing w:line="320" w:lineRule="atLeast"/>
      <w:jc w:val="center"/>
      <w:rPr>
        <w:rFonts w:ascii="Times New Roman" w:hAnsi="Times New Roman" w:cs="Times New Roman"/>
        <w:color w:val="auto"/>
      </w:rPr>
    </w:pPr>
    <w:r>
      <w:rPr>
        <w:rFonts w:ascii="Times New Roman" w:hAnsi="Times New Roman" w:cs="Times New Roman"/>
        <w:color w:val="auto"/>
      </w:rPr>
      <w:t>3359-10-02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65554">
      <w:rPr>
        <w:rFonts w:ascii="Times New Roman" w:hAnsi="Times New Roman" w:cs="Times New Roman"/>
        <w:color w:val="auto"/>
      </w:rPr>
      <w:fldChar w:fldCharType="begin"/>
    </w:r>
    <w:r w:rsidRPr="00165554">
      <w:rPr>
        <w:rFonts w:ascii="Times New Roman" w:hAnsi="Times New Roman" w:cs="Times New Roman"/>
        <w:color w:val="auto"/>
      </w:rPr>
      <w:instrText xml:space="preserve"> PAGE   \* MERGEFORMAT </w:instrText>
    </w:r>
    <w:r w:rsidRPr="00165554">
      <w:rPr>
        <w:rFonts w:ascii="Times New Roman" w:hAnsi="Times New Roman" w:cs="Times New Roman"/>
        <w:color w:val="auto"/>
      </w:rPr>
      <w:fldChar w:fldCharType="separate"/>
    </w:r>
    <w:r w:rsidRPr="00165554">
      <w:rPr>
        <w:rFonts w:ascii="Times New Roman" w:hAnsi="Times New Roman" w:cs="Times New Roman"/>
        <w:noProof/>
        <w:color w:val="auto"/>
      </w:rPr>
      <w:t>1</w:t>
    </w:r>
    <w:r w:rsidRPr="00165554">
      <w:rPr>
        <w:rFonts w:ascii="Times New Roman" w:hAnsi="Times New Roman" w:cs="Times New Roman"/>
        <w:noProof/>
        <w:color w:val="auto"/>
      </w:rPr>
      <w:fldChar w:fldCharType="end"/>
    </w:r>
  </w:p>
  <w:p w14:paraId="51F26924" w14:textId="77777777" w:rsidR="00000000" w:rsidRDefault="00BA5034">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7C4"/>
    <w:rsid w:val="00165554"/>
    <w:rsid w:val="007667C4"/>
    <w:rsid w:val="0082333C"/>
    <w:rsid w:val="00BA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AB032C"/>
  <w14:defaultImageDpi w14:val="0"/>
  <w15:docId w15:val="{0BFAE652-2606-41A6-BAFA-B876808B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165554"/>
    <w:pPr>
      <w:tabs>
        <w:tab w:val="center" w:pos="4680"/>
        <w:tab w:val="right" w:pos="9360"/>
      </w:tabs>
    </w:pPr>
  </w:style>
  <w:style w:type="character" w:customStyle="1" w:styleId="HeaderChar">
    <w:name w:val="Header Char"/>
    <w:basedOn w:val="DefaultParagraphFont"/>
    <w:link w:val="Header"/>
    <w:uiPriority w:val="99"/>
    <w:rsid w:val="00165554"/>
    <w:rPr>
      <w:rFonts w:ascii="Arial" w:hAnsi="Arial" w:cs="Arial"/>
      <w:color w:val="000000"/>
      <w:sz w:val="24"/>
      <w:szCs w:val="24"/>
    </w:rPr>
  </w:style>
  <w:style w:type="paragraph" w:styleId="Footer">
    <w:name w:val="footer"/>
    <w:basedOn w:val="Normal"/>
    <w:link w:val="FooterChar"/>
    <w:uiPriority w:val="99"/>
    <w:unhideWhenUsed/>
    <w:rsid w:val="00165554"/>
    <w:pPr>
      <w:tabs>
        <w:tab w:val="center" w:pos="4680"/>
        <w:tab w:val="right" w:pos="9360"/>
      </w:tabs>
    </w:pPr>
  </w:style>
  <w:style w:type="character" w:customStyle="1" w:styleId="FooterChar">
    <w:name w:val="Footer Char"/>
    <w:basedOn w:val="DefaultParagraphFont"/>
    <w:link w:val="Footer"/>
    <w:uiPriority w:val="99"/>
    <w:rsid w:val="00165554"/>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BEEB693D12842ADAF74ABB6393DB1" ma:contentTypeVersion="12" ma:contentTypeDescription="Create a new document." ma:contentTypeScope="" ma:versionID="6162d091acf21a77f3baa1675163a1ca">
  <xsd:schema xmlns:xsd="http://www.w3.org/2001/XMLSchema" xmlns:xs="http://www.w3.org/2001/XMLSchema" xmlns:p="http://schemas.microsoft.com/office/2006/metadata/properties" xmlns:ns2="bc98d08d-9728-495c-b5c1-a08072d42dd9" xmlns:ns3="88e73074-3e24-4278-b515-4d2f2516b080" targetNamespace="http://schemas.microsoft.com/office/2006/metadata/properties" ma:root="true" ma:fieldsID="54195ca49ef9e2b7d651b45d5b792041" ns2:_="" ns3:_="">
    <xsd:import namespace="bc98d08d-9728-495c-b5c1-a08072d42dd9"/>
    <xsd:import namespace="88e73074-3e24-4278-b515-4d2f2516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8d08d-9728-495c-b5c1-a08072d42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73074-3e24-4278-b515-4d2f2516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AB2B6-AAD5-4C50-9EB7-EDAE96CF3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8d08d-9728-495c-b5c1-a08072d42dd9"/>
    <ds:schemaRef ds:uri="88e73074-3e24-4278-b515-4d2f2516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123D4-3B24-452A-BB0B-440A97856394}">
  <ds:schemaRefs>
    <ds:schemaRef ds:uri="http://schemas.microsoft.com/sharepoint/v3/contenttype/forms"/>
  </ds:schemaRefs>
</ds:datastoreItem>
</file>

<file path=customXml/itemProps3.xml><?xml version="1.0" encoding="utf-8"?>
<ds:datastoreItem xmlns:ds="http://schemas.openxmlformats.org/officeDocument/2006/customXml" ds:itemID="{9C7B5D40-4564-4ABF-8C77-ED430C73F743}">
  <ds:schemaRef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c98d08d-9728-495c-b5c1-a08072d42dd9"/>
    <ds:schemaRef ds:uri="http://schemas.microsoft.com/office/2006/metadata/properties"/>
    <ds:schemaRef ds:uri="88e73074-3e24-4278-b515-4d2f2516b0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4433</Words>
  <Characters>24422</Characters>
  <Application>Microsoft Office Word</Application>
  <DocSecurity>0</DocSecurity>
  <Lines>203</Lines>
  <Paragraphs>57</Paragraphs>
  <ScaleCrop>false</ScaleCrop>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 Brummond</dc:creator>
  <cp:keywords/>
  <dc:description/>
  <cp:lastModifiedBy>Kristin A Brummond</cp:lastModifiedBy>
  <cp:revision>5</cp:revision>
  <dcterms:created xsi:type="dcterms:W3CDTF">2021-05-19T19:21:00Z</dcterms:created>
  <dcterms:modified xsi:type="dcterms:W3CDTF">2021-05-19T19:31:00Z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0x010100F3ABEEB693D12842ADAF74ABB6393DB1</vt:lpwstr>
  </property>
</Properties>
</file>