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6997" w14:textId="77777777" w:rsidR="00822BFE" w:rsidRPr="00C45646" w:rsidRDefault="00822BFE" w:rsidP="00822BFE">
      <w:pPr>
        <w:ind w:left="496" w:right="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46">
        <w:rPr>
          <w:rFonts w:ascii="Times New Roman" w:hAnsi="Times New Roman" w:cs="Times New Roman"/>
          <w:b/>
          <w:sz w:val="28"/>
          <w:szCs w:val="28"/>
        </w:rPr>
        <w:t>The University of Akron</w:t>
      </w:r>
    </w:p>
    <w:p w14:paraId="6D0E7DF8" w14:textId="0777A23F" w:rsidR="00CE3F46" w:rsidRPr="00C45646" w:rsidRDefault="00224820" w:rsidP="00863781">
      <w:pPr>
        <w:spacing w:before="181"/>
        <w:ind w:left="496" w:right="511"/>
        <w:jc w:val="center"/>
        <w:rPr>
          <w:rFonts w:ascii="Times New Roman" w:hAnsi="Times New Roman" w:cs="Times New Roman"/>
          <w:b/>
          <w:sz w:val="28"/>
        </w:rPr>
      </w:pPr>
      <w:r w:rsidRPr="00C45646">
        <w:rPr>
          <w:rFonts w:ascii="Times New Roman" w:hAnsi="Times New Roman" w:cs="Times New Roman"/>
          <w:b/>
          <w:sz w:val="28"/>
        </w:rPr>
        <w:t xml:space="preserve">Families First Coronavirus Response Act </w:t>
      </w:r>
      <w:r w:rsidR="002D23DA" w:rsidRPr="00C45646">
        <w:rPr>
          <w:rFonts w:ascii="Times New Roman" w:hAnsi="Times New Roman" w:cs="Times New Roman"/>
          <w:b/>
          <w:sz w:val="28"/>
          <w:szCs w:val="28"/>
        </w:rPr>
        <w:t>(The Act)</w:t>
      </w:r>
      <w:r w:rsidRPr="00C45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46">
        <w:rPr>
          <w:rFonts w:ascii="Times New Roman" w:hAnsi="Times New Roman" w:cs="Times New Roman"/>
          <w:b/>
          <w:sz w:val="28"/>
        </w:rPr>
        <w:t>FAQs</w:t>
      </w:r>
    </w:p>
    <w:p w14:paraId="6003777F" w14:textId="1A34DBD8" w:rsidR="00CE3F46" w:rsidRPr="00C45646" w:rsidRDefault="00224820" w:rsidP="00816EF3">
      <w:pPr>
        <w:spacing w:before="238"/>
        <w:ind w:left="496" w:right="180" w:hanging="46"/>
        <w:jc w:val="center"/>
        <w:rPr>
          <w:rFonts w:ascii="Times New Roman" w:hAnsi="Times New Roman" w:cs="Times New Roman"/>
          <w:b/>
          <w:i/>
          <w:sz w:val="24"/>
        </w:rPr>
      </w:pPr>
      <w:r w:rsidRPr="00C45646">
        <w:rPr>
          <w:rFonts w:ascii="Times New Roman" w:hAnsi="Times New Roman" w:cs="Times New Roman"/>
          <w:b/>
          <w:i/>
          <w:sz w:val="24"/>
        </w:rPr>
        <w:t>Please note the Families First Coronavirus Response Act is effective April 1</w:t>
      </w:r>
      <w:r w:rsidR="00816EF3" w:rsidRPr="00C45646">
        <w:rPr>
          <w:rFonts w:ascii="Times New Roman" w:hAnsi="Times New Roman" w:cs="Times New Roman"/>
          <w:b/>
          <w:i/>
          <w:sz w:val="24"/>
        </w:rPr>
        <w:t>, 2020</w:t>
      </w:r>
      <w:r w:rsidRPr="00C45646">
        <w:rPr>
          <w:rFonts w:ascii="Times New Roman" w:hAnsi="Times New Roman" w:cs="Times New Roman"/>
          <w:b/>
          <w:i/>
          <w:sz w:val="24"/>
        </w:rPr>
        <w:t xml:space="preserve"> through December 31, 202</w:t>
      </w:r>
      <w:r w:rsidR="007B2B20">
        <w:rPr>
          <w:rFonts w:ascii="Times New Roman" w:hAnsi="Times New Roman" w:cs="Times New Roman"/>
          <w:b/>
          <w:i/>
          <w:sz w:val="24"/>
        </w:rPr>
        <w:t>0</w:t>
      </w:r>
    </w:p>
    <w:p w14:paraId="000C2C44" w14:textId="77777777" w:rsidR="00CE3F46" w:rsidRPr="00C45646" w:rsidRDefault="00CE3F46">
      <w:pPr>
        <w:pStyle w:val="BodyText"/>
        <w:spacing w:before="0"/>
        <w:rPr>
          <w:rFonts w:ascii="Times New Roman" w:hAnsi="Times New Roman" w:cs="Times New Roman"/>
          <w:b/>
          <w:i/>
          <w:sz w:val="22"/>
        </w:rPr>
      </w:pPr>
    </w:p>
    <w:p w14:paraId="315E40DC" w14:textId="77777777" w:rsidR="00FA77B0" w:rsidRPr="00C45646" w:rsidRDefault="00FA77B0">
      <w:pPr>
        <w:pStyle w:val="BodyText"/>
        <w:spacing w:before="0"/>
        <w:rPr>
          <w:rFonts w:ascii="Times New Roman" w:hAnsi="Times New Roman" w:cs="Times New Roman"/>
          <w:b/>
          <w:i/>
          <w:sz w:val="22"/>
        </w:rPr>
      </w:pPr>
    </w:p>
    <w:p w14:paraId="07EB1390" w14:textId="2A87DB5C" w:rsidR="00CE3F46" w:rsidRPr="00C45646" w:rsidRDefault="00B21A76">
      <w:pPr>
        <w:pStyle w:val="Heading1"/>
        <w:numPr>
          <w:ilvl w:val="0"/>
          <w:numId w:val="3"/>
        </w:numPr>
        <w:tabs>
          <w:tab w:val="left" w:pos="1000"/>
          <w:tab w:val="left" w:pos="1001"/>
        </w:tabs>
        <w:ind w:right="1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What</w:t>
      </w:r>
      <w:r w:rsidR="00043096">
        <w:rPr>
          <w:rFonts w:ascii="Times New Roman" w:hAnsi="Times New Roman" w:cs="Times New Roman"/>
          <w:sz w:val="22"/>
        </w:rPr>
        <w:t xml:space="preserve"> are</w:t>
      </w:r>
      <w:r>
        <w:rPr>
          <w:rFonts w:ascii="Times New Roman" w:hAnsi="Times New Roman" w:cs="Times New Roman"/>
          <w:sz w:val="22"/>
        </w:rPr>
        <w:t xml:space="preserve"> the benefits provided by</w:t>
      </w:r>
      <w:r w:rsidR="00224820" w:rsidRPr="00C45646">
        <w:rPr>
          <w:rFonts w:ascii="Times New Roman" w:hAnsi="Times New Roman" w:cs="Times New Roman"/>
          <w:sz w:val="22"/>
        </w:rPr>
        <w:t xml:space="preserve"> the Families First Coronavirus</w:t>
      </w:r>
      <w:r w:rsidR="00224820" w:rsidRPr="00C45646">
        <w:rPr>
          <w:rFonts w:ascii="Times New Roman" w:hAnsi="Times New Roman" w:cs="Times New Roman"/>
          <w:spacing w:val="-17"/>
          <w:sz w:val="22"/>
        </w:rPr>
        <w:t xml:space="preserve"> </w:t>
      </w:r>
      <w:r w:rsidR="00224820" w:rsidRPr="00C45646">
        <w:rPr>
          <w:rFonts w:ascii="Times New Roman" w:hAnsi="Times New Roman" w:cs="Times New Roman"/>
          <w:sz w:val="22"/>
        </w:rPr>
        <w:t>Response Act?</w:t>
      </w:r>
    </w:p>
    <w:p w14:paraId="605A3468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7F99635A" w14:textId="30E80DC2" w:rsidR="00CE3F46" w:rsidRPr="00C45646" w:rsidRDefault="00224820" w:rsidP="00816EF3">
      <w:pPr>
        <w:pStyle w:val="BodyText"/>
        <w:spacing w:before="0"/>
        <w:ind w:left="1000" w:right="-90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color w:val="494949"/>
          <w:sz w:val="22"/>
        </w:rPr>
        <w:t xml:space="preserve">There are two primary benefits offered </w:t>
      </w:r>
      <w:r w:rsidR="003714AA">
        <w:rPr>
          <w:rFonts w:ascii="Times New Roman" w:hAnsi="Times New Roman" w:cs="Times New Roman"/>
          <w:color w:val="494949"/>
          <w:sz w:val="22"/>
        </w:rPr>
        <w:t>by</w:t>
      </w:r>
      <w:r w:rsidRPr="00C45646">
        <w:rPr>
          <w:rFonts w:ascii="Times New Roman" w:hAnsi="Times New Roman" w:cs="Times New Roman"/>
          <w:color w:val="494949"/>
          <w:sz w:val="22"/>
        </w:rPr>
        <w:t xml:space="preserve"> the Families First Coronavirus Response Act</w:t>
      </w:r>
      <w:r w:rsidR="003714AA">
        <w:rPr>
          <w:rFonts w:ascii="Times New Roman" w:hAnsi="Times New Roman" w:cs="Times New Roman"/>
          <w:color w:val="494949"/>
          <w:sz w:val="22"/>
        </w:rPr>
        <w:t>;</w:t>
      </w:r>
    </w:p>
    <w:p w14:paraId="3A857147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341BC8E9" w14:textId="53784C52" w:rsidR="00B21A76" w:rsidRPr="00B73B59" w:rsidRDefault="00B21A76" w:rsidP="00B73B59">
      <w:pPr>
        <w:tabs>
          <w:tab w:val="left" w:pos="1361"/>
        </w:tabs>
        <w:spacing w:before="1"/>
        <w:ind w:firstLine="1000"/>
        <w:rPr>
          <w:rFonts w:ascii="Times New Roman" w:hAnsi="Times New Roman" w:cs="Times New Roman"/>
          <w:u w:val="single"/>
        </w:rPr>
      </w:pPr>
      <w:r w:rsidRPr="00B73B59">
        <w:rPr>
          <w:rFonts w:ascii="Times New Roman" w:hAnsi="Times New Roman" w:cs="Times New Roman"/>
          <w:u w:val="single"/>
        </w:rPr>
        <w:t>Emergency Paid Sick</w:t>
      </w:r>
      <w:r w:rsidRPr="00B73B59">
        <w:rPr>
          <w:rFonts w:ascii="Times New Roman" w:hAnsi="Times New Roman" w:cs="Times New Roman"/>
          <w:spacing w:val="-5"/>
          <w:u w:val="single"/>
        </w:rPr>
        <w:t xml:space="preserve"> </w:t>
      </w:r>
      <w:r w:rsidRPr="00B73B59">
        <w:rPr>
          <w:rFonts w:ascii="Times New Roman" w:hAnsi="Times New Roman" w:cs="Times New Roman"/>
          <w:u w:val="single"/>
        </w:rPr>
        <w:t>Leave</w:t>
      </w:r>
    </w:p>
    <w:p w14:paraId="4914C65F" w14:textId="77777777" w:rsidR="00B21A76" w:rsidRDefault="00B21A76" w:rsidP="00B21A76">
      <w:pPr>
        <w:tabs>
          <w:tab w:val="left" w:pos="1361"/>
        </w:tabs>
        <w:spacing w:before="1"/>
        <w:ind w:left="999"/>
        <w:rPr>
          <w:rFonts w:ascii="Times New Roman" w:hAnsi="Times New Roman" w:cs="Times New Roman"/>
          <w:color w:val="494949"/>
        </w:rPr>
      </w:pPr>
    </w:p>
    <w:p w14:paraId="77540E35" w14:textId="2FF8F96F" w:rsidR="00B21A76" w:rsidRPr="00C45646" w:rsidRDefault="00B73B59" w:rsidP="00B21A76">
      <w:pPr>
        <w:pStyle w:val="BodyText"/>
        <w:spacing w:before="0"/>
        <w:ind w:left="1000" w:right="12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Full-time employees are </w:t>
      </w:r>
      <w:r w:rsidR="00B21A76" w:rsidRPr="00C45646">
        <w:rPr>
          <w:rFonts w:ascii="Times New Roman" w:hAnsi="Times New Roman" w:cs="Times New Roman"/>
          <w:sz w:val="22"/>
          <w:szCs w:val="22"/>
        </w:rPr>
        <w:t>eligible for</w:t>
      </w:r>
      <w:r w:rsidR="002A0103">
        <w:rPr>
          <w:rFonts w:ascii="Times New Roman" w:hAnsi="Times New Roman" w:cs="Times New Roman"/>
          <w:sz w:val="22"/>
        </w:rPr>
        <w:t xml:space="preserve"> </w:t>
      </w:r>
      <w:r w:rsidR="00B21A76" w:rsidRPr="00C45646">
        <w:rPr>
          <w:rFonts w:ascii="Times New Roman" w:hAnsi="Times New Roman" w:cs="Times New Roman"/>
          <w:sz w:val="22"/>
        </w:rPr>
        <w:t xml:space="preserve">eighty (80) hours of </w:t>
      </w:r>
      <w:r w:rsidR="002A0103">
        <w:rPr>
          <w:rFonts w:ascii="Times New Roman" w:hAnsi="Times New Roman" w:cs="Times New Roman"/>
          <w:sz w:val="22"/>
        </w:rPr>
        <w:t>Emergency P</w:t>
      </w:r>
      <w:r w:rsidR="00B21A76" w:rsidRPr="00C45646">
        <w:rPr>
          <w:rFonts w:ascii="Times New Roman" w:hAnsi="Times New Roman" w:cs="Times New Roman"/>
          <w:sz w:val="22"/>
        </w:rPr>
        <w:t xml:space="preserve">aid </w:t>
      </w:r>
      <w:r w:rsidR="002A0103">
        <w:rPr>
          <w:rFonts w:ascii="Times New Roman" w:hAnsi="Times New Roman" w:cs="Times New Roman"/>
          <w:sz w:val="22"/>
        </w:rPr>
        <w:t>S</w:t>
      </w:r>
      <w:r w:rsidR="00B21A76" w:rsidRPr="00C45646">
        <w:rPr>
          <w:rFonts w:ascii="Times New Roman" w:hAnsi="Times New Roman" w:cs="Times New Roman"/>
          <w:sz w:val="22"/>
        </w:rPr>
        <w:t xml:space="preserve">ick </w:t>
      </w:r>
      <w:r w:rsidR="002A0103">
        <w:rPr>
          <w:rFonts w:ascii="Times New Roman" w:hAnsi="Times New Roman" w:cs="Times New Roman"/>
          <w:sz w:val="22"/>
        </w:rPr>
        <w:t>L</w:t>
      </w:r>
      <w:r w:rsidR="00B21A76" w:rsidRPr="00C45646">
        <w:rPr>
          <w:rFonts w:ascii="Times New Roman" w:hAnsi="Times New Roman" w:cs="Times New Roman"/>
          <w:sz w:val="22"/>
        </w:rPr>
        <w:t>eave. The amount of</w:t>
      </w:r>
      <w:r w:rsidR="002A0103">
        <w:rPr>
          <w:rFonts w:ascii="Times New Roman" w:hAnsi="Times New Roman" w:cs="Times New Roman"/>
          <w:sz w:val="22"/>
        </w:rPr>
        <w:t xml:space="preserve"> Emergency Paid Sick Leave</w:t>
      </w:r>
      <w:r w:rsidR="00B21A76" w:rsidRPr="00C45646">
        <w:rPr>
          <w:rFonts w:ascii="Times New Roman" w:hAnsi="Times New Roman" w:cs="Times New Roman"/>
          <w:sz w:val="22"/>
        </w:rPr>
        <w:t xml:space="preserve"> pro</w:t>
      </w:r>
      <w:r w:rsidR="00043096">
        <w:rPr>
          <w:rFonts w:ascii="Times New Roman" w:hAnsi="Times New Roman" w:cs="Times New Roman"/>
          <w:sz w:val="22"/>
        </w:rPr>
        <w:t>vided to part</w:t>
      </w:r>
      <w:r w:rsidR="00954912">
        <w:rPr>
          <w:rFonts w:ascii="Times New Roman" w:hAnsi="Times New Roman" w:cs="Times New Roman"/>
          <w:sz w:val="22"/>
        </w:rPr>
        <w:t>-</w:t>
      </w:r>
      <w:r w:rsidR="00043096">
        <w:rPr>
          <w:rFonts w:ascii="Times New Roman" w:hAnsi="Times New Roman" w:cs="Times New Roman"/>
          <w:sz w:val="22"/>
        </w:rPr>
        <w:t>time employees</w:t>
      </w:r>
      <w:r w:rsidR="00B44F31">
        <w:rPr>
          <w:rFonts w:ascii="Times New Roman" w:hAnsi="Times New Roman" w:cs="Times New Roman"/>
          <w:sz w:val="22"/>
        </w:rPr>
        <w:t xml:space="preserve"> is</w:t>
      </w:r>
      <w:r w:rsidR="002E6D13">
        <w:rPr>
          <w:rFonts w:ascii="Times New Roman" w:hAnsi="Times New Roman" w:cs="Times New Roman"/>
          <w:sz w:val="22"/>
        </w:rPr>
        <w:t xml:space="preserve"> prorate</w:t>
      </w:r>
      <w:r w:rsidR="00043096">
        <w:rPr>
          <w:rFonts w:ascii="Times New Roman" w:hAnsi="Times New Roman" w:cs="Times New Roman"/>
          <w:sz w:val="22"/>
        </w:rPr>
        <w:t>d</w:t>
      </w:r>
      <w:r w:rsidR="00B21A76" w:rsidRPr="00C45646">
        <w:rPr>
          <w:rFonts w:ascii="Times New Roman" w:hAnsi="Times New Roman" w:cs="Times New Roman"/>
          <w:sz w:val="22"/>
        </w:rPr>
        <w:t xml:space="preserve"> based on the average number of hours</w:t>
      </w:r>
      <w:r w:rsidR="002A0103">
        <w:rPr>
          <w:rFonts w:ascii="Times New Roman" w:hAnsi="Times New Roman" w:cs="Times New Roman"/>
          <w:sz w:val="22"/>
        </w:rPr>
        <w:t xml:space="preserve"> regularly</w:t>
      </w:r>
      <w:r w:rsidR="00B21A76" w:rsidRPr="00C45646">
        <w:rPr>
          <w:rFonts w:ascii="Times New Roman" w:hAnsi="Times New Roman" w:cs="Times New Roman"/>
          <w:sz w:val="22"/>
        </w:rPr>
        <w:t xml:space="preserve"> worked</w:t>
      </w:r>
      <w:r w:rsidR="00043096">
        <w:rPr>
          <w:rFonts w:ascii="Times New Roman" w:hAnsi="Times New Roman" w:cs="Times New Roman"/>
          <w:sz w:val="22"/>
        </w:rPr>
        <w:t xml:space="preserve"> </w:t>
      </w:r>
      <w:r w:rsidR="00B21A76" w:rsidRPr="00C45646">
        <w:rPr>
          <w:rFonts w:ascii="Times New Roman" w:hAnsi="Times New Roman" w:cs="Times New Roman"/>
          <w:sz w:val="22"/>
        </w:rPr>
        <w:t>in a two (2) week period. If the part</w:t>
      </w:r>
      <w:r w:rsidR="00954912">
        <w:rPr>
          <w:rFonts w:ascii="Times New Roman" w:hAnsi="Times New Roman" w:cs="Times New Roman"/>
          <w:sz w:val="22"/>
        </w:rPr>
        <w:t>-</w:t>
      </w:r>
      <w:r w:rsidR="00B21A76" w:rsidRPr="00C45646">
        <w:rPr>
          <w:rFonts w:ascii="Times New Roman" w:hAnsi="Times New Roman" w:cs="Times New Roman"/>
          <w:sz w:val="22"/>
        </w:rPr>
        <w:t>time employee’s hours vary</w:t>
      </w:r>
      <w:r w:rsidR="002E6D13">
        <w:rPr>
          <w:rFonts w:ascii="Times New Roman" w:hAnsi="Times New Roman" w:cs="Times New Roman"/>
          <w:sz w:val="22"/>
        </w:rPr>
        <w:t>,</w:t>
      </w:r>
      <w:r w:rsidR="00B21A76" w:rsidRPr="00C45646">
        <w:rPr>
          <w:rFonts w:ascii="Times New Roman" w:hAnsi="Times New Roman" w:cs="Times New Roman"/>
          <w:sz w:val="22"/>
        </w:rPr>
        <w:t xml:space="preserve"> the average </w:t>
      </w:r>
      <w:r w:rsidR="00B44F31">
        <w:rPr>
          <w:rFonts w:ascii="Times New Roman" w:hAnsi="Times New Roman" w:cs="Times New Roman"/>
          <w:sz w:val="22"/>
          <w:szCs w:val="22"/>
        </w:rPr>
        <w:t>is</w:t>
      </w:r>
      <w:r w:rsidR="00B21A76" w:rsidRPr="00C45646">
        <w:rPr>
          <w:rFonts w:ascii="Times New Roman" w:hAnsi="Times New Roman" w:cs="Times New Roman"/>
          <w:sz w:val="22"/>
        </w:rPr>
        <w:t xml:space="preserve"> </w:t>
      </w:r>
      <w:r w:rsidR="00B21A76" w:rsidRPr="00C45646">
        <w:rPr>
          <w:rFonts w:ascii="Times New Roman" w:hAnsi="Times New Roman" w:cs="Times New Roman"/>
          <w:sz w:val="22"/>
          <w:szCs w:val="22"/>
        </w:rPr>
        <w:t>computed</w:t>
      </w:r>
      <w:r w:rsidR="002E6D13">
        <w:rPr>
          <w:rFonts w:ascii="Times New Roman" w:hAnsi="Times New Roman" w:cs="Times New Roman"/>
          <w:sz w:val="22"/>
        </w:rPr>
        <w:t xml:space="preserve"> using</w:t>
      </w:r>
      <w:r w:rsidR="00B21A76" w:rsidRPr="00C45646">
        <w:rPr>
          <w:rFonts w:ascii="Times New Roman" w:hAnsi="Times New Roman" w:cs="Times New Roman"/>
          <w:sz w:val="22"/>
        </w:rPr>
        <w:t xml:space="preserve"> a six (6) month period.</w:t>
      </w:r>
    </w:p>
    <w:p w14:paraId="6EB1F060" w14:textId="77777777" w:rsidR="00B21A76" w:rsidRPr="00C45646" w:rsidRDefault="00B21A76" w:rsidP="00B21A76">
      <w:pPr>
        <w:pStyle w:val="BodyText"/>
        <w:rPr>
          <w:rFonts w:ascii="Times New Roman" w:hAnsi="Times New Roman" w:cs="Times New Roman"/>
          <w:sz w:val="22"/>
        </w:rPr>
      </w:pPr>
    </w:p>
    <w:p w14:paraId="3B5F8D15" w14:textId="3FF561F0" w:rsidR="00B21A76" w:rsidRPr="00C45646" w:rsidRDefault="00B21A76" w:rsidP="00B21A76">
      <w:pPr>
        <w:pStyle w:val="BodyText"/>
        <w:spacing w:before="0"/>
        <w:ind w:left="1000" w:right="181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The payment amount for the</w:t>
      </w:r>
      <w:r w:rsidR="00CC3A8F">
        <w:rPr>
          <w:rFonts w:ascii="Times New Roman" w:hAnsi="Times New Roman" w:cs="Times New Roman"/>
          <w:sz w:val="22"/>
        </w:rPr>
        <w:t xml:space="preserve"> Emergency Paid Sick Leave is</w:t>
      </w:r>
      <w:r w:rsidRPr="00C45646">
        <w:rPr>
          <w:rFonts w:ascii="Times New Roman" w:hAnsi="Times New Roman" w:cs="Times New Roman"/>
          <w:sz w:val="22"/>
        </w:rPr>
        <w:t xml:space="preserve"> the employee’s regular rate of pay but is capped at $511 per day ($5,110 per employee total</w:t>
      </w:r>
      <w:r w:rsidRPr="00C45646">
        <w:rPr>
          <w:rFonts w:ascii="Times New Roman" w:hAnsi="Times New Roman" w:cs="Times New Roman"/>
          <w:sz w:val="22"/>
          <w:szCs w:val="22"/>
        </w:rPr>
        <w:t xml:space="preserve">) if you are caring for yourself.  Payment </w:t>
      </w:r>
      <w:r w:rsidR="00B44F31">
        <w:rPr>
          <w:rFonts w:ascii="Times New Roman" w:hAnsi="Times New Roman" w:cs="Times New Roman"/>
          <w:sz w:val="22"/>
          <w:szCs w:val="22"/>
        </w:rPr>
        <w:t xml:space="preserve">is </w:t>
      </w:r>
      <w:r w:rsidRPr="00C45646">
        <w:rPr>
          <w:rFonts w:ascii="Times New Roman" w:hAnsi="Times New Roman" w:cs="Times New Roman"/>
          <w:sz w:val="22"/>
          <w:szCs w:val="22"/>
        </w:rPr>
        <w:t xml:space="preserve">at </w:t>
      </w:r>
      <w:r w:rsidRPr="00C45646">
        <w:rPr>
          <w:rFonts w:ascii="Times New Roman" w:hAnsi="Times New Roman" w:cs="Times New Roman"/>
          <w:sz w:val="22"/>
        </w:rPr>
        <w:t>2/</w:t>
      </w:r>
      <w:r w:rsidRPr="00C45646">
        <w:rPr>
          <w:rFonts w:ascii="Times New Roman" w:hAnsi="Times New Roman" w:cs="Times New Roman"/>
          <w:sz w:val="22"/>
          <w:szCs w:val="22"/>
        </w:rPr>
        <w:t xml:space="preserve">3 </w:t>
      </w:r>
      <w:r w:rsidRPr="00C45646">
        <w:rPr>
          <w:rFonts w:ascii="Times New Roman" w:hAnsi="Times New Roman" w:cs="Times New Roman"/>
          <w:sz w:val="22"/>
        </w:rPr>
        <w:t>of the employee’s regular rate of pay capped at $200 per day ($2,000 per employee total</w:t>
      </w:r>
      <w:r w:rsidRPr="00C45646">
        <w:rPr>
          <w:rFonts w:ascii="Times New Roman" w:hAnsi="Times New Roman" w:cs="Times New Roman"/>
          <w:sz w:val="22"/>
          <w:szCs w:val="22"/>
        </w:rPr>
        <w:t>)</w:t>
      </w:r>
      <w:r w:rsidRPr="00C45646">
        <w:rPr>
          <w:rFonts w:ascii="Times New Roman" w:hAnsi="Times New Roman" w:cs="Times New Roman"/>
          <w:sz w:val="22"/>
        </w:rPr>
        <w:t xml:space="preserve"> if the emp</w:t>
      </w:r>
      <w:r w:rsidR="00B44F31">
        <w:rPr>
          <w:rFonts w:ascii="Times New Roman" w:hAnsi="Times New Roman" w:cs="Times New Roman"/>
          <w:sz w:val="22"/>
        </w:rPr>
        <w:t>loyee is caring for another individual</w:t>
      </w:r>
      <w:r w:rsidRPr="00C45646">
        <w:rPr>
          <w:rFonts w:ascii="Times New Roman" w:hAnsi="Times New Roman" w:cs="Times New Roman"/>
          <w:sz w:val="22"/>
        </w:rPr>
        <w:t>.</w:t>
      </w:r>
    </w:p>
    <w:p w14:paraId="5100823D" w14:textId="77777777" w:rsidR="00B21A76" w:rsidRPr="00B21A76" w:rsidRDefault="00B21A76" w:rsidP="00B21A76">
      <w:pPr>
        <w:tabs>
          <w:tab w:val="left" w:pos="1361"/>
        </w:tabs>
        <w:spacing w:before="1"/>
        <w:ind w:left="999"/>
        <w:rPr>
          <w:rFonts w:ascii="Times New Roman" w:hAnsi="Times New Roman" w:cs="Times New Roman"/>
          <w:color w:val="494949"/>
        </w:rPr>
      </w:pPr>
    </w:p>
    <w:p w14:paraId="71DFC4A1" w14:textId="77777777" w:rsidR="00B21A76" w:rsidRPr="00B73B59" w:rsidRDefault="00B21A76" w:rsidP="00B21A76">
      <w:pPr>
        <w:pStyle w:val="ListParagraph"/>
        <w:tabs>
          <w:tab w:val="left" w:pos="1361"/>
        </w:tabs>
        <w:ind w:left="1360" w:firstLine="0"/>
        <w:rPr>
          <w:rFonts w:ascii="Times New Roman" w:hAnsi="Times New Roman" w:cs="Times New Roman"/>
          <w:color w:val="494949"/>
          <w:u w:val="single"/>
        </w:rPr>
      </w:pPr>
    </w:p>
    <w:p w14:paraId="2C5774C1" w14:textId="7892BC85" w:rsidR="00CE3F46" w:rsidRPr="00B73B59" w:rsidRDefault="00224820" w:rsidP="00B73B59">
      <w:pPr>
        <w:tabs>
          <w:tab w:val="left" w:pos="1361"/>
        </w:tabs>
        <w:ind w:firstLine="1000"/>
        <w:rPr>
          <w:rFonts w:ascii="Times New Roman" w:hAnsi="Times New Roman" w:cs="Times New Roman"/>
          <w:color w:val="494949"/>
          <w:u w:val="single"/>
        </w:rPr>
      </w:pPr>
      <w:r w:rsidRPr="00B73B59">
        <w:rPr>
          <w:rFonts w:ascii="Times New Roman" w:hAnsi="Times New Roman" w:cs="Times New Roman"/>
          <w:color w:val="494949"/>
          <w:u w:val="single"/>
        </w:rPr>
        <w:t>Fa</w:t>
      </w:r>
      <w:r w:rsidR="00043096" w:rsidRPr="00B73B59">
        <w:rPr>
          <w:rFonts w:ascii="Times New Roman" w:hAnsi="Times New Roman" w:cs="Times New Roman"/>
          <w:color w:val="494949"/>
          <w:u w:val="single"/>
        </w:rPr>
        <w:t xml:space="preserve">mily Medical Leave Act </w:t>
      </w:r>
      <w:r w:rsidRPr="00B73B59">
        <w:rPr>
          <w:rFonts w:ascii="Times New Roman" w:hAnsi="Times New Roman" w:cs="Times New Roman"/>
          <w:color w:val="494949"/>
          <w:u w:val="single"/>
        </w:rPr>
        <w:t>Expansion</w:t>
      </w:r>
    </w:p>
    <w:p w14:paraId="0FFCB347" w14:textId="77777777" w:rsidR="00A45D47" w:rsidRDefault="00A45D47" w:rsidP="00A45D47">
      <w:pPr>
        <w:pStyle w:val="BodyText"/>
        <w:spacing w:before="0"/>
        <w:ind w:left="1000" w:right="302"/>
        <w:rPr>
          <w:rFonts w:ascii="Times New Roman" w:hAnsi="Times New Roman" w:cs="Times New Roman"/>
          <w:sz w:val="22"/>
        </w:rPr>
      </w:pPr>
    </w:p>
    <w:p w14:paraId="0091DA15" w14:textId="6A0DC640" w:rsidR="00A45D47" w:rsidRDefault="00A45D47" w:rsidP="00A45D47">
      <w:pPr>
        <w:pStyle w:val="BodyText"/>
        <w:spacing w:before="0"/>
        <w:ind w:left="1000" w:right="30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There is one new qualifyi</w:t>
      </w:r>
      <w:r w:rsidR="00043096">
        <w:rPr>
          <w:rFonts w:ascii="Times New Roman" w:hAnsi="Times New Roman" w:cs="Times New Roman"/>
          <w:sz w:val="22"/>
        </w:rPr>
        <w:t xml:space="preserve">ng event </w:t>
      </w:r>
      <w:r w:rsidR="00B04528">
        <w:rPr>
          <w:rFonts w:ascii="Times New Roman" w:hAnsi="Times New Roman" w:cs="Times New Roman"/>
          <w:sz w:val="22"/>
        </w:rPr>
        <w:t>added with</w:t>
      </w:r>
      <w:r w:rsidR="00043096">
        <w:rPr>
          <w:rFonts w:ascii="Times New Roman" w:hAnsi="Times New Roman" w:cs="Times New Roman"/>
          <w:sz w:val="22"/>
        </w:rPr>
        <w:t xml:space="preserve"> the FMLA</w:t>
      </w:r>
      <w:r w:rsidR="00756B24">
        <w:rPr>
          <w:rFonts w:ascii="Times New Roman" w:hAnsi="Times New Roman" w:cs="Times New Roman"/>
          <w:sz w:val="22"/>
        </w:rPr>
        <w:t xml:space="preserve"> e</w:t>
      </w:r>
      <w:r w:rsidRPr="00C45646">
        <w:rPr>
          <w:rFonts w:ascii="Times New Roman" w:hAnsi="Times New Roman" w:cs="Times New Roman"/>
          <w:sz w:val="22"/>
        </w:rPr>
        <w:t>xpansion. An employee is</w:t>
      </w:r>
      <w:r w:rsidR="00B04528">
        <w:rPr>
          <w:rFonts w:ascii="Times New Roman" w:hAnsi="Times New Roman" w:cs="Times New Roman"/>
          <w:sz w:val="22"/>
        </w:rPr>
        <w:t xml:space="preserve"> </w:t>
      </w:r>
      <w:r w:rsidRPr="00C45646">
        <w:rPr>
          <w:rFonts w:ascii="Times New Roman" w:hAnsi="Times New Roman" w:cs="Times New Roman"/>
          <w:sz w:val="22"/>
        </w:rPr>
        <w:t xml:space="preserve">eligible if they are unable to work or telework, due to </w:t>
      </w:r>
      <w:r w:rsidR="00B44F31">
        <w:rPr>
          <w:rFonts w:ascii="Times New Roman" w:hAnsi="Times New Roman" w:cs="Times New Roman"/>
          <w:sz w:val="22"/>
        </w:rPr>
        <w:t xml:space="preserve">a need to care for his or her </w:t>
      </w:r>
      <w:r w:rsidRPr="00C45646">
        <w:rPr>
          <w:rFonts w:ascii="Times New Roman" w:hAnsi="Times New Roman" w:cs="Times New Roman"/>
          <w:sz w:val="22"/>
        </w:rPr>
        <w:t>child (who is under 18 years of age) because the child’s school or place of care has been closed, or the childcare p</w:t>
      </w:r>
      <w:r w:rsidR="00B44F31">
        <w:rPr>
          <w:rFonts w:ascii="Times New Roman" w:hAnsi="Times New Roman" w:cs="Times New Roman"/>
          <w:sz w:val="22"/>
        </w:rPr>
        <w:t>rovider is unavailable, due to the</w:t>
      </w:r>
      <w:r w:rsidRPr="00C45646">
        <w:rPr>
          <w:rFonts w:ascii="Times New Roman" w:hAnsi="Times New Roman" w:cs="Times New Roman"/>
          <w:sz w:val="22"/>
        </w:rPr>
        <w:t xml:space="preserve"> public health emergency.</w:t>
      </w:r>
    </w:p>
    <w:p w14:paraId="6335C7C3" w14:textId="3AA75960" w:rsidR="00043096" w:rsidRDefault="00043096" w:rsidP="00A45D47">
      <w:pPr>
        <w:pStyle w:val="BodyText"/>
        <w:spacing w:before="0"/>
        <w:ind w:left="1000" w:right="302"/>
        <w:rPr>
          <w:rFonts w:ascii="Times New Roman" w:hAnsi="Times New Roman" w:cs="Times New Roman"/>
          <w:sz w:val="22"/>
        </w:rPr>
      </w:pPr>
    </w:p>
    <w:p w14:paraId="2F36B910" w14:textId="7269CB0D" w:rsidR="00043096" w:rsidRPr="00C45646" w:rsidRDefault="00E82CAC" w:rsidP="00043096">
      <w:pPr>
        <w:pStyle w:val="BodyText"/>
        <w:spacing w:before="0"/>
        <w:ind w:left="1000" w:right="129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After 10 days, e</w:t>
      </w:r>
      <w:r w:rsidR="00043096" w:rsidRPr="00C45646">
        <w:rPr>
          <w:rFonts w:ascii="Times New Roman" w:hAnsi="Times New Roman" w:cs="Times New Roman"/>
          <w:sz w:val="22"/>
        </w:rPr>
        <w:t xml:space="preserve">mployees </w:t>
      </w:r>
      <w:r>
        <w:rPr>
          <w:rFonts w:ascii="Times New Roman" w:hAnsi="Times New Roman" w:cs="Times New Roman"/>
          <w:sz w:val="22"/>
        </w:rPr>
        <w:t xml:space="preserve">will </w:t>
      </w:r>
      <w:r w:rsidR="0007558A">
        <w:rPr>
          <w:rFonts w:ascii="Times New Roman" w:hAnsi="Times New Roman" w:cs="Times New Roman"/>
          <w:sz w:val="22"/>
        </w:rPr>
        <w:t>receive</w:t>
      </w:r>
      <w:r>
        <w:rPr>
          <w:rFonts w:ascii="Times New Roman" w:hAnsi="Times New Roman" w:cs="Times New Roman"/>
          <w:sz w:val="22"/>
        </w:rPr>
        <w:t xml:space="preserve"> 2/3 of their regular rate of pay up to $200 </w:t>
      </w:r>
      <w:r w:rsidR="00CD20C6">
        <w:rPr>
          <w:rFonts w:ascii="Times New Roman" w:hAnsi="Times New Roman" w:cs="Times New Roman"/>
          <w:sz w:val="22"/>
        </w:rPr>
        <w:t>per</w:t>
      </w:r>
      <w:r>
        <w:rPr>
          <w:rFonts w:ascii="Times New Roman" w:hAnsi="Times New Roman" w:cs="Times New Roman"/>
          <w:sz w:val="22"/>
        </w:rPr>
        <w:t xml:space="preserve"> day</w:t>
      </w:r>
      <w:r w:rsidR="00CD20C6">
        <w:rPr>
          <w:rFonts w:ascii="Times New Roman" w:hAnsi="Times New Roman" w:cs="Times New Roman"/>
          <w:sz w:val="22"/>
        </w:rPr>
        <w:t xml:space="preserve"> for up to 10 weeks </w:t>
      </w:r>
      <w:r w:rsidR="00043096" w:rsidRPr="00C45646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 xml:space="preserve">not to exceed </w:t>
      </w:r>
      <w:r w:rsidR="00043096">
        <w:rPr>
          <w:rFonts w:ascii="Times New Roman" w:hAnsi="Times New Roman" w:cs="Times New Roman"/>
          <w:sz w:val="22"/>
        </w:rPr>
        <w:t>$10,000).  The first 10 days of the</w:t>
      </w:r>
      <w:r w:rsidR="00756B24">
        <w:rPr>
          <w:rFonts w:ascii="Times New Roman" w:hAnsi="Times New Roman" w:cs="Times New Roman"/>
          <w:sz w:val="22"/>
        </w:rPr>
        <w:t xml:space="preserve"> </w:t>
      </w:r>
      <w:r w:rsidR="00043096">
        <w:rPr>
          <w:rFonts w:ascii="Times New Roman" w:hAnsi="Times New Roman" w:cs="Times New Roman"/>
          <w:sz w:val="22"/>
        </w:rPr>
        <w:t>FMLA</w:t>
      </w:r>
      <w:r w:rsidR="00756B24">
        <w:rPr>
          <w:rFonts w:ascii="Times New Roman" w:hAnsi="Times New Roman" w:cs="Times New Roman"/>
          <w:sz w:val="22"/>
        </w:rPr>
        <w:t xml:space="preserve"> expansion</w:t>
      </w:r>
      <w:r w:rsidR="00043096">
        <w:rPr>
          <w:rFonts w:ascii="Times New Roman" w:hAnsi="Times New Roman" w:cs="Times New Roman"/>
          <w:sz w:val="22"/>
        </w:rPr>
        <w:t xml:space="preserve"> are unpaid</w:t>
      </w:r>
      <w:r w:rsidR="008B20F8">
        <w:rPr>
          <w:rFonts w:ascii="Times New Roman" w:hAnsi="Times New Roman" w:cs="Times New Roman"/>
          <w:sz w:val="22"/>
        </w:rPr>
        <w:t>; however, an employee</w:t>
      </w:r>
      <w:r>
        <w:rPr>
          <w:rFonts w:ascii="Times New Roman" w:hAnsi="Times New Roman" w:cs="Times New Roman"/>
          <w:sz w:val="22"/>
        </w:rPr>
        <w:t xml:space="preserve"> may use Emergency Paid Sick </w:t>
      </w:r>
      <w:r w:rsidR="00A33E51">
        <w:rPr>
          <w:rFonts w:ascii="Times New Roman" w:hAnsi="Times New Roman" w:cs="Times New Roman"/>
          <w:sz w:val="22"/>
        </w:rPr>
        <w:t>Leave,</w:t>
      </w:r>
      <w:r>
        <w:rPr>
          <w:rFonts w:ascii="Times New Roman" w:hAnsi="Times New Roman" w:cs="Times New Roman"/>
          <w:sz w:val="22"/>
        </w:rPr>
        <w:t xml:space="preserve"> or their University accrued leave for those 10 days.  </w:t>
      </w:r>
    </w:p>
    <w:p w14:paraId="573464D9" w14:textId="642AE6F0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100DB7B2" w14:textId="6AA3D4FB" w:rsidR="00CE3F46" w:rsidRPr="00C45646" w:rsidRDefault="00224820">
      <w:pPr>
        <w:pStyle w:val="Heading1"/>
        <w:numPr>
          <w:ilvl w:val="0"/>
          <w:numId w:val="3"/>
        </w:numPr>
        <w:tabs>
          <w:tab w:val="left" w:pos="1000"/>
          <w:tab w:val="left" w:pos="1001"/>
        </w:tabs>
        <w:ind w:right="229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Are employees required to provide documentation/verification in order to be </w:t>
      </w:r>
      <w:r w:rsidR="00B710C1">
        <w:rPr>
          <w:rFonts w:ascii="Times New Roman" w:hAnsi="Times New Roman" w:cs="Times New Roman"/>
          <w:sz w:val="22"/>
        </w:rPr>
        <w:t>approved</w:t>
      </w:r>
      <w:r w:rsidRPr="00C45646">
        <w:rPr>
          <w:rFonts w:ascii="Times New Roman" w:hAnsi="Times New Roman" w:cs="Times New Roman"/>
          <w:sz w:val="22"/>
        </w:rPr>
        <w:t xml:space="preserve"> for Emerg</w:t>
      </w:r>
      <w:r w:rsidR="0091082A">
        <w:rPr>
          <w:rFonts w:ascii="Times New Roman" w:hAnsi="Times New Roman" w:cs="Times New Roman"/>
          <w:sz w:val="22"/>
        </w:rPr>
        <w:t xml:space="preserve">ency Paid Sick Leave or </w:t>
      </w:r>
      <w:r w:rsidRPr="00C45646">
        <w:rPr>
          <w:rFonts w:ascii="Times New Roman" w:hAnsi="Times New Roman" w:cs="Times New Roman"/>
          <w:sz w:val="22"/>
        </w:rPr>
        <w:t>FMLA</w:t>
      </w:r>
      <w:r w:rsidR="0091082A">
        <w:rPr>
          <w:rFonts w:ascii="Times New Roman" w:hAnsi="Times New Roman" w:cs="Times New Roman"/>
          <w:sz w:val="22"/>
        </w:rPr>
        <w:t xml:space="preserve"> expansion</w:t>
      </w:r>
      <w:r w:rsidRPr="00C45646">
        <w:rPr>
          <w:rFonts w:ascii="Times New Roman" w:hAnsi="Times New Roman" w:cs="Times New Roman"/>
          <w:sz w:val="22"/>
        </w:rPr>
        <w:t>?</w:t>
      </w:r>
    </w:p>
    <w:p w14:paraId="794CD97D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14408899" w14:textId="543BF78B" w:rsidR="00C85A06" w:rsidRDefault="00224820">
      <w:pPr>
        <w:pStyle w:val="BodyText"/>
        <w:spacing w:before="0"/>
        <w:ind w:left="1000" w:right="181"/>
        <w:rPr>
          <w:rFonts w:ascii="Times New Roman" w:hAnsi="Times New Roman" w:cs="Times New Roman"/>
          <w:sz w:val="22"/>
          <w:szCs w:val="22"/>
        </w:rPr>
      </w:pPr>
      <w:r w:rsidRPr="00C45646">
        <w:rPr>
          <w:rFonts w:ascii="Times New Roman" w:hAnsi="Times New Roman" w:cs="Times New Roman"/>
          <w:sz w:val="22"/>
        </w:rPr>
        <w:t xml:space="preserve">Depending on the type of leave and the reason for the use, </w:t>
      </w:r>
      <w:r w:rsidR="00E12569" w:rsidRPr="00C45646">
        <w:rPr>
          <w:rFonts w:ascii="Times New Roman" w:hAnsi="Times New Roman" w:cs="Times New Roman"/>
          <w:sz w:val="22"/>
        </w:rPr>
        <w:t xml:space="preserve">the University </w:t>
      </w:r>
      <w:r w:rsidRPr="00C45646">
        <w:rPr>
          <w:rFonts w:ascii="Times New Roman" w:hAnsi="Times New Roman" w:cs="Times New Roman"/>
          <w:sz w:val="22"/>
        </w:rPr>
        <w:t xml:space="preserve">may require certain types of documentation </w:t>
      </w:r>
      <w:r w:rsidR="00B73B59">
        <w:rPr>
          <w:rFonts w:ascii="Times New Roman" w:hAnsi="Times New Roman" w:cs="Times New Roman"/>
          <w:sz w:val="22"/>
        </w:rPr>
        <w:t>from a physician or public agency.</w:t>
      </w:r>
      <w:r w:rsidR="006A2F47">
        <w:rPr>
          <w:rFonts w:ascii="Times New Roman" w:hAnsi="Times New Roman" w:cs="Times New Roman"/>
          <w:sz w:val="22"/>
        </w:rPr>
        <w:t xml:space="preserve">  Contact Human Resources for more information.</w:t>
      </w:r>
      <w:r w:rsidR="00B73B59">
        <w:rPr>
          <w:rFonts w:ascii="Times New Roman" w:hAnsi="Times New Roman" w:cs="Times New Roman"/>
          <w:sz w:val="22"/>
        </w:rPr>
        <w:t xml:space="preserve">  </w:t>
      </w:r>
      <w:r w:rsidRPr="00C45646">
        <w:rPr>
          <w:rFonts w:ascii="Times New Roman" w:hAnsi="Times New Roman" w:cs="Times New Roman"/>
          <w:sz w:val="22"/>
        </w:rPr>
        <w:t xml:space="preserve"> </w:t>
      </w:r>
      <w:r w:rsidR="00C85A06" w:rsidRPr="00C4564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94745A" w14:textId="5F9D309B" w:rsidR="00F41EFF" w:rsidRDefault="00F41EFF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2C5E92C3" w14:textId="437107A1" w:rsidR="00F41EFF" w:rsidRDefault="00F41EFF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623E839A" w14:textId="59A15869" w:rsidR="00F41EFF" w:rsidRDefault="00F41EFF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1DC9A151" w14:textId="188AC75A" w:rsidR="00F41EFF" w:rsidRDefault="00F41EFF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1F0E799A" w14:textId="18946924" w:rsidR="00F41EFF" w:rsidRDefault="00F41EFF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10923CBC" w14:textId="7A0670BD" w:rsidR="00F41EFF" w:rsidRDefault="00F41EFF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64200914" w14:textId="77777777" w:rsidR="00F41EFF" w:rsidRPr="00C45646" w:rsidRDefault="00F41EFF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0AC5168C" w14:textId="77777777" w:rsidR="00CE3F46" w:rsidRPr="00C45646" w:rsidRDefault="00CE3F46">
      <w:pPr>
        <w:pStyle w:val="BodyText"/>
        <w:spacing w:before="11"/>
        <w:rPr>
          <w:rFonts w:ascii="Times New Roman" w:hAnsi="Times New Roman" w:cs="Times New Roman"/>
          <w:sz w:val="22"/>
        </w:rPr>
      </w:pPr>
    </w:p>
    <w:p w14:paraId="45FEBED8" w14:textId="77777777" w:rsidR="00CE3F46" w:rsidRPr="00C45646" w:rsidRDefault="00224820">
      <w:pPr>
        <w:pStyle w:val="Heading1"/>
        <w:ind w:left="100" w:firstLine="0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Emergency Paid Sick Leave</w:t>
      </w:r>
    </w:p>
    <w:p w14:paraId="58EC30F8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781F8563" w14:textId="60635854" w:rsidR="00CE3F46" w:rsidRPr="00C45646" w:rsidRDefault="00224820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hanging="541"/>
        <w:rPr>
          <w:rFonts w:ascii="Times New Roman" w:hAnsi="Times New Roman" w:cs="Times New Roman"/>
          <w:b/>
        </w:rPr>
      </w:pPr>
      <w:r w:rsidRPr="00C45646">
        <w:rPr>
          <w:rFonts w:ascii="Times New Roman" w:hAnsi="Times New Roman" w:cs="Times New Roman"/>
          <w:b/>
        </w:rPr>
        <w:t>Who is eligible for Emergency Paid Sick Leave?</w:t>
      </w:r>
    </w:p>
    <w:p w14:paraId="6C4D2B5C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67856720" w14:textId="4A49AA37" w:rsidR="00CE3F46" w:rsidRDefault="00B21A76" w:rsidP="0B3DCECE">
      <w:pPr>
        <w:pStyle w:val="BodyText"/>
        <w:spacing w:before="0"/>
        <w:ind w:left="1000" w:right="355"/>
        <w:rPr>
          <w:rFonts w:ascii="Times New Roman" w:hAnsi="Times New Roman" w:cs="Times New Roman"/>
          <w:sz w:val="22"/>
          <w:szCs w:val="22"/>
        </w:rPr>
      </w:pPr>
      <w:r w:rsidRPr="0B3DCECE">
        <w:rPr>
          <w:rFonts w:ascii="Times New Roman" w:hAnsi="Times New Roman" w:cs="Times New Roman"/>
          <w:sz w:val="22"/>
          <w:szCs w:val="22"/>
        </w:rPr>
        <w:t>A</w:t>
      </w:r>
      <w:r w:rsidR="00224820" w:rsidRPr="0B3DCECE">
        <w:rPr>
          <w:rFonts w:ascii="Times New Roman" w:hAnsi="Times New Roman" w:cs="Times New Roman"/>
          <w:sz w:val="22"/>
          <w:szCs w:val="22"/>
        </w:rPr>
        <w:t xml:space="preserve">ll </w:t>
      </w:r>
      <w:r w:rsidR="00212DA0" w:rsidRPr="0B3DCECE">
        <w:rPr>
          <w:rFonts w:ascii="Times New Roman" w:hAnsi="Times New Roman" w:cs="Times New Roman"/>
          <w:sz w:val="22"/>
          <w:szCs w:val="22"/>
        </w:rPr>
        <w:t>employee</w:t>
      </w:r>
      <w:r w:rsidR="0007558A" w:rsidRPr="0B3DCECE">
        <w:rPr>
          <w:rFonts w:ascii="Times New Roman" w:hAnsi="Times New Roman" w:cs="Times New Roman"/>
          <w:sz w:val="22"/>
          <w:szCs w:val="22"/>
        </w:rPr>
        <w:t>s</w:t>
      </w:r>
      <w:r w:rsidR="00212DA0" w:rsidRPr="0B3DCECE">
        <w:rPr>
          <w:rFonts w:ascii="Times New Roman" w:hAnsi="Times New Roman" w:cs="Times New Roman"/>
          <w:sz w:val="22"/>
          <w:szCs w:val="22"/>
        </w:rPr>
        <w:t xml:space="preserve"> </w:t>
      </w:r>
      <w:r w:rsidR="00A33E51" w:rsidRPr="0B3DCECE">
        <w:rPr>
          <w:rFonts w:ascii="Times New Roman" w:hAnsi="Times New Roman" w:cs="Times New Roman"/>
          <w:sz w:val="22"/>
          <w:szCs w:val="22"/>
        </w:rPr>
        <w:t>of the</w:t>
      </w:r>
      <w:r w:rsidR="00224820" w:rsidRPr="0B3DCECE">
        <w:rPr>
          <w:rFonts w:ascii="Times New Roman" w:hAnsi="Times New Roman" w:cs="Times New Roman"/>
          <w:sz w:val="22"/>
          <w:szCs w:val="22"/>
        </w:rPr>
        <w:t xml:space="preserve"> </w:t>
      </w:r>
      <w:r w:rsidR="00FA77B0" w:rsidRPr="0B3DCECE">
        <w:rPr>
          <w:rFonts w:ascii="Times New Roman" w:hAnsi="Times New Roman" w:cs="Times New Roman"/>
          <w:sz w:val="22"/>
          <w:szCs w:val="22"/>
        </w:rPr>
        <w:t>University</w:t>
      </w:r>
      <w:r w:rsidRPr="0B3DCECE">
        <w:rPr>
          <w:rFonts w:ascii="Times New Roman" w:hAnsi="Times New Roman" w:cs="Times New Roman"/>
          <w:sz w:val="22"/>
          <w:szCs w:val="22"/>
        </w:rPr>
        <w:t xml:space="preserve"> </w:t>
      </w:r>
      <w:r w:rsidR="0007558A" w:rsidRPr="0B3DCECE">
        <w:rPr>
          <w:rFonts w:ascii="Times New Roman" w:hAnsi="Times New Roman" w:cs="Times New Roman"/>
          <w:sz w:val="22"/>
          <w:szCs w:val="22"/>
        </w:rPr>
        <w:t>are</w:t>
      </w:r>
      <w:r w:rsidRPr="0B3DCECE">
        <w:rPr>
          <w:rFonts w:ascii="Times New Roman" w:hAnsi="Times New Roman" w:cs="Times New Roman"/>
          <w:sz w:val="22"/>
          <w:szCs w:val="22"/>
        </w:rPr>
        <w:t xml:space="preserve"> </w:t>
      </w:r>
      <w:r w:rsidR="0007558A" w:rsidRPr="0B3DCECE">
        <w:rPr>
          <w:rFonts w:ascii="Times New Roman" w:hAnsi="Times New Roman" w:cs="Times New Roman"/>
          <w:sz w:val="22"/>
          <w:szCs w:val="22"/>
        </w:rPr>
        <w:t>eligi</w:t>
      </w:r>
      <w:r w:rsidR="008B20F8" w:rsidRPr="0B3DCECE">
        <w:rPr>
          <w:rFonts w:ascii="Times New Roman" w:hAnsi="Times New Roman" w:cs="Times New Roman"/>
          <w:sz w:val="22"/>
          <w:szCs w:val="22"/>
        </w:rPr>
        <w:t>b</w:t>
      </w:r>
      <w:r w:rsidR="0007558A" w:rsidRPr="0B3DCECE">
        <w:rPr>
          <w:rFonts w:ascii="Times New Roman" w:hAnsi="Times New Roman" w:cs="Times New Roman"/>
          <w:sz w:val="22"/>
          <w:szCs w:val="22"/>
        </w:rPr>
        <w:t>le</w:t>
      </w:r>
      <w:r w:rsidR="00224820" w:rsidRPr="0B3DCECE">
        <w:rPr>
          <w:rFonts w:ascii="Times New Roman" w:hAnsi="Times New Roman" w:cs="Times New Roman"/>
          <w:sz w:val="22"/>
          <w:szCs w:val="22"/>
        </w:rPr>
        <w:t xml:space="preserve"> </w:t>
      </w:r>
      <w:r w:rsidR="5FF2BADC" w:rsidRPr="0B3DCECE">
        <w:rPr>
          <w:rFonts w:ascii="Times New Roman" w:hAnsi="Times New Roman" w:cs="Times New Roman"/>
          <w:sz w:val="22"/>
          <w:szCs w:val="22"/>
        </w:rPr>
        <w:t>for</w:t>
      </w:r>
      <w:r w:rsidRPr="0B3DCECE">
        <w:rPr>
          <w:rFonts w:ascii="Times New Roman" w:hAnsi="Times New Roman" w:cs="Times New Roman"/>
          <w:sz w:val="22"/>
          <w:szCs w:val="22"/>
        </w:rPr>
        <w:t xml:space="preserve"> the</w:t>
      </w:r>
      <w:r w:rsidR="00224820" w:rsidRPr="0B3DCECE">
        <w:rPr>
          <w:rFonts w:ascii="Times New Roman" w:hAnsi="Times New Roman" w:cs="Times New Roman"/>
          <w:sz w:val="22"/>
          <w:szCs w:val="22"/>
        </w:rPr>
        <w:t xml:space="preserve"> Emergency Paid Sick Leave.</w:t>
      </w:r>
    </w:p>
    <w:p w14:paraId="3C9A8D09" w14:textId="77777777" w:rsidR="00F41EFF" w:rsidRDefault="00F41EFF" w:rsidP="00FA77B0">
      <w:pPr>
        <w:pStyle w:val="BodyText"/>
        <w:spacing w:before="0"/>
        <w:ind w:left="1000" w:right="355"/>
        <w:rPr>
          <w:rFonts w:ascii="Times New Roman" w:hAnsi="Times New Roman" w:cs="Times New Roman"/>
          <w:sz w:val="22"/>
        </w:rPr>
      </w:pPr>
    </w:p>
    <w:p w14:paraId="3CBFDB35" w14:textId="0E5227A1" w:rsidR="00B73B59" w:rsidRDefault="00B73B59" w:rsidP="00FA77B0">
      <w:pPr>
        <w:pStyle w:val="BodyText"/>
        <w:spacing w:before="0"/>
        <w:ind w:left="1000" w:right="355"/>
        <w:rPr>
          <w:rFonts w:ascii="Times New Roman" w:hAnsi="Times New Roman" w:cs="Times New Roman"/>
          <w:sz w:val="22"/>
        </w:rPr>
      </w:pPr>
    </w:p>
    <w:p w14:paraId="2DB46C8F" w14:textId="77777777" w:rsidR="00CE3F46" w:rsidRPr="00C45646" w:rsidRDefault="00224820">
      <w:pPr>
        <w:pStyle w:val="Heading1"/>
        <w:numPr>
          <w:ilvl w:val="0"/>
          <w:numId w:val="3"/>
        </w:numPr>
        <w:tabs>
          <w:tab w:val="left" w:pos="1000"/>
          <w:tab w:val="left" w:pos="1001"/>
        </w:tabs>
        <w:spacing w:before="81"/>
        <w:ind w:right="933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What are the qualifying reasons for using the Emergency Paid Sick Leave?</w:t>
      </w:r>
    </w:p>
    <w:p w14:paraId="7DB56C8F" w14:textId="77777777" w:rsidR="00CE3F46" w:rsidRPr="00C45646" w:rsidRDefault="00CE3F46">
      <w:pPr>
        <w:pStyle w:val="BodyText"/>
        <w:spacing w:before="9"/>
        <w:rPr>
          <w:rFonts w:ascii="Times New Roman" w:hAnsi="Times New Roman" w:cs="Times New Roman"/>
          <w:b/>
          <w:sz w:val="22"/>
        </w:rPr>
      </w:pPr>
    </w:p>
    <w:p w14:paraId="34129626" w14:textId="0DBADF50" w:rsidR="00CE3F46" w:rsidRPr="00C45646" w:rsidRDefault="00224820">
      <w:pPr>
        <w:pStyle w:val="BodyText"/>
        <w:spacing w:before="1"/>
        <w:ind w:left="1000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The Act provides for six qualifying reasons:</w:t>
      </w:r>
    </w:p>
    <w:p w14:paraId="4816EE5F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32C37FB0" w14:textId="77777777" w:rsidR="00CE3F46" w:rsidRPr="00C45646" w:rsidRDefault="00224820" w:rsidP="00B73B59">
      <w:pPr>
        <w:pStyle w:val="ListParagraph"/>
        <w:numPr>
          <w:ilvl w:val="0"/>
          <w:numId w:val="6"/>
        </w:numPr>
        <w:tabs>
          <w:tab w:val="left" w:pos="1541"/>
        </w:tabs>
        <w:ind w:right="197"/>
        <w:rPr>
          <w:rFonts w:ascii="Times New Roman" w:hAnsi="Times New Roman" w:cs="Times New Roman"/>
        </w:rPr>
      </w:pPr>
      <w:r w:rsidRPr="00C45646">
        <w:rPr>
          <w:rFonts w:ascii="Times New Roman" w:hAnsi="Times New Roman" w:cs="Times New Roman"/>
        </w:rPr>
        <w:t>The employee is subject to a federal, state, or local quarantine or</w:t>
      </w:r>
      <w:r w:rsidRPr="00C45646">
        <w:rPr>
          <w:rFonts w:ascii="Times New Roman" w:hAnsi="Times New Roman" w:cs="Times New Roman"/>
          <w:spacing w:val="-27"/>
        </w:rPr>
        <w:t xml:space="preserve"> </w:t>
      </w:r>
      <w:r w:rsidRPr="00C45646">
        <w:rPr>
          <w:rFonts w:ascii="Times New Roman" w:hAnsi="Times New Roman" w:cs="Times New Roman"/>
        </w:rPr>
        <w:t>isolation order</w:t>
      </w:r>
      <w:r w:rsidR="00FA77B0" w:rsidRPr="00C45646">
        <w:rPr>
          <w:rFonts w:ascii="Times New Roman" w:hAnsi="Times New Roman" w:cs="Times New Roman"/>
        </w:rPr>
        <w:t>.</w:t>
      </w:r>
    </w:p>
    <w:p w14:paraId="3CA64A04" w14:textId="77777777" w:rsidR="00CE3F46" w:rsidRPr="00C45646" w:rsidRDefault="00224820" w:rsidP="00B73B59">
      <w:pPr>
        <w:pStyle w:val="ListParagraph"/>
        <w:numPr>
          <w:ilvl w:val="0"/>
          <w:numId w:val="6"/>
        </w:numPr>
        <w:tabs>
          <w:tab w:val="left" w:pos="1541"/>
        </w:tabs>
        <w:rPr>
          <w:rFonts w:ascii="Times New Roman" w:hAnsi="Times New Roman" w:cs="Times New Roman"/>
        </w:rPr>
      </w:pPr>
      <w:r w:rsidRPr="00C45646">
        <w:rPr>
          <w:rFonts w:ascii="Times New Roman" w:hAnsi="Times New Roman" w:cs="Times New Roman"/>
        </w:rPr>
        <w:t>The employee is advised by a healthcare provider to</w:t>
      </w:r>
      <w:r w:rsidRPr="00C45646">
        <w:rPr>
          <w:rFonts w:ascii="Times New Roman" w:hAnsi="Times New Roman" w:cs="Times New Roman"/>
          <w:spacing w:val="-14"/>
        </w:rPr>
        <w:t xml:space="preserve"> </w:t>
      </w:r>
      <w:r w:rsidRPr="00C45646">
        <w:rPr>
          <w:rFonts w:ascii="Times New Roman" w:hAnsi="Times New Roman" w:cs="Times New Roman"/>
        </w:rPr>
        <w:t>self-quarantine</w:t>
      </w:r>
      <w:r w:rsidR="00FA77B0" w:rsidRPr="00C45646">
        <w:rPr>
          <w:rFonts w:ascii="Times New Roman" w:hAnsi="Times New Roman" w:cs="Times New Roman"/>
        </w:rPr>
        <w:t>.</w:t>
      </w:r>
    </w:p>
    <w:p w14:paraId="0783ECD1" w14:textId="77777777" w:rsidR="00CE3F46" w:rsidRPr="00C45646" w:rsidRDefault="00224820" w:rsidP="00B73B59">
      <w:pPr>
        <w:pStyle w:val="ListParagraph"/>
        <w:numPr>
          <w:ilvl w:val="0"/>
          <w:numId w:val="6"/>
        </w:numPr>
        <w:tabs>
          <w:tab w:val="left" w:pos="1541"/>
        </w:tabs>
        <w:ind w:right="714"/>
        <w:rPr>
          <w:rFonts w:ascii="Times New Roman" w:hAnsi="Times New Roman" w:cs="Times New Roman"/>
        </w:rPr>
      </w:pPr>
      <w:r w:rsidRPr="00C45646">
        <w:rPr>
          <w:rFonts w:ascii="Times New Roman" w:hAnsi="Times New Roman" w:cs="Times New Roman"/>
        </w:rPr>
        <w:t>The employee is experiencing COVID-19 symptoms and is seeking a medical</w:t>
      </w:r>
      <w:r w:rsidRPr="00C45646">
        <w:rPr>
          <w:rFonts w:ascii="Times New Roman" w:hAnsi="Times New Roman" w:cs="Times New Roman"/>
          <w:spacing w:val="-1"/>
        </w:rPr>
        <w:t xml:space="preserve"> </w:t>
      </w:r>
      <w:r w:rsidRPr="00C45646">
        <w:rPr>
          <w:rFonts w:ascii="Times New Roman" w:hAnsi="Times New Roman" w:cs="Times New Roman"/>
        </w:rPr>
        <w:t>diagnosis</w:t>
      </w:r>
      <w:r w:rsidR="00FA77B0" w:rsidRPr="00C45646">
        <w:rPr>
          <w:rFonts w:ascii="Times New Roman" w:hAnsi="Times New Roman" w:cs="Times New Roman"/>
        </w:rPr>
        <w:t>.</w:t>
      </w:r>
    </w:p>
    <w:p w14:paraId="650402EE" w14:textId="77777777" w:rsidR="00CE3F46" w:rsidRPr="00C45646" w:rsidRDefault="00224820" w:rsidP="00B73B59">
      <w:pPr>
        <w:pStyle w:val="ListParagraph"/>
        <w:numPr>
          <w:ilvl w:val="0"/>
          <w:numId w:val="6"/>
        </w:numPr>
        <w:tabs>
          <w:tab w:val="left" w:pos="1541"/>
        </w:tabs>
        <w:ind w:right="730"/>
        <w:rPr>
          <w:rFonts w:ascii="Times New Roman" w:hAnsi="Times New Roman" w:cs="Times New Roman"/>
        </w:rPr>
      </w:pPr>
      <w:r w:rsidRPr="00C45646">
        <w:rPr>
          <w:rFonts w:ascii="Times New Roman" w:hAnsi="Times New Roman" w:cs="Times New Roman"/>
        </w:rPr>
        <w:t>The employee is caring for an individual who is subject to an order</w:t>
      </w:r>
      <w:r w:rsidRPr="00C45646">
        <w:rPr>
          <w:rFonts w:ascii="Times New Roman" w:hAnsi="Times New Roman" w:cs="Times New Roman"/>
          <w:spacing w:val="-26"/>
        </w:rPr>
        <w:t xml:space="preserve"> </w:t>
      </w:r>
      <w:r w:rsidRPr="00C45646">
        <w:rPr>
          <w:rFonts w:ascii="Times New Roman" w:hAnsi="Times New Roman" w:cs="Times New Roman"/>
        </w:rPr>
        <w:t>or advised by a provider to</w:t>
      </w:r>
      <w:r w:rsidRPr="00C45646">
        <w:rPr>
          <w:rFonts w:ascii="Times New Roman" w:hAnsi="Times New Roman" w:cs="Times New Roman"/>
          <w:spacing w:val="-3"/>
        </w:rPr>
        <w:t xml:space="preserve"> </w:t>
      </w:r>
      <w:r w:rsidRPr="00C45646">
        <w:rPr>
          <w:rFonts w:ascii="Times New Roman" w:hAnsi="Times New Roman" w:cs="Times New Roman"/>
        </w:rPr>
        <w:t>self-quarantine</w:t>
      </w:r>
      <w:r w:rsidR="00FA77B0" w:rsidRPr="00C45646">
        <w:rPr>
          <w:rFonts w:ascii="Times New Roman" w:hAnsi="Times New Roman" w:cs="Times New Roman"/>
        </w:rPr>
        <w:t>.</w:t>
      </w:r>
    </w:p>
    <w:p w14:paraId="75684531" w14:textId="77777777" w:rsidR="00CE3F46" w:rsidRPr="00C45646" w:rsidRDefault="00224820" w:rsidP="00B73B59">
      <w:pPr>
        <w:pStyle w:val="ListParagraph"/>
        <w:numPr>
          <w:ilvl w:val="0"/>
          <w:numId w:val="6"/>
        </w:numPr>
        <w:tabs>
          <w:tab w:val="left" w:pos="1541"/>
        </w:tabs>
        <w:spacing w:before="1"/>
        <w:ind w:right="539"/>
        <w:rPr>
          <w:rFonts w:ascii="Times New Roman" w:hAnsi="Times New Roman" w:cs="Times New Roman"/>
        </w:rPr>
      </w:pPr>
      <w:r w:rsidRPr="00C45646">
        <w:rPr>
          <w:rFonts w:ascii="Times New Roman" w:hAnsi="Times New Roman" w:cs="Times New Roman"/>
        </w:rPr>
        <w:t>The employee is caring for his/her child because the school or place of care is closed, or the childcare provider is</w:t>
      </w:r>
      <w:r w:rsidRPr="00C45646">
        <w:rPr>
          <w:rFonts w:ascii="Times New Roman" w:hAnsi="Times New Roman" w:cs="Times New Roman"/>
          <w:spacing w:val="-6"/>
        </w:rPr>
        <w:t xml:space="preserve"> </w:t>
      </w:r>
      <w:r w:rsidRPr="00C45646">
        <w:rPr>
          <w:rFonts w:ascii="Times New Roman" w:hAnsi="Times New Roman" w:cs="Times New Roman"/>
        </w:rPr>
        <w:t>unavailable</w:t>
      </w:r>
      <w:r w:rsidR="00FA77B0" w:rsidRPr="00C45646">
        <w:rPr>
          <w:rFonts w:ascii="Times New Roman" w:hAnsi="Times New Roman" w:cs="Times New Roman"/>
        </w:rPr>
        <w:t>.</w:t>
      </w:r>
    </w:p>
    <w:p w14:paraId="179B87CA" w14:textId="77777777" w:rsidR="00CE3F46" w:rsidRPr="00C45646" w:rsidRDefault="00224820" w:rsidP="00B73B59">
      <w:pPr>
        <w:pStyle w:val="ListParagraph"/>
        <w:numPr>
          <w:ilvl w:val="0"/>
          <w:numId w:val="6"/>
        </w:numPr>
        <w:tabs>
          <w:tab w:val="left" w:pos="1541"/>
        </w:tabs>
        <w:spacing w:before="1"/>
        <w:ind w:right="159"/>
        <w:rPr>
          <w:rFonts w:ascii="Times New Roman" w:hAnsi="Times New Roman" w:cs="Times New Roman"/>
        </w:rPr>
      </w:pPr>
      <w:r w:rsidRPr="00C45646">
        <w:rPr>
          <w:rFonts w:ascii="Times New Roman" w:hAnsi="Times New Roman" w:cs="Times New Roman"/>
        </w:rPr>
        <w:t>The employee is experiencing any other substantially similar conditions as specified by the Secretary of Health and Human</w:t>
      </w:r>
      <w:r w:rsidRPr="00C45646">
        <w:rPr>
          <w:rFonts w:ascii="Times New Roman" w:hAnsi="Times New Roman" w:cs="Times New Roman"/>
          <w:spacing w:val="-10"/>
        </w:rPr>
        <w:t xml:space="preserve"> </w:t>
      </w:r>
      <w:r w:rsidRPr="00C45646">
        <w:rPr>
          <w:rFonts w:ascii="Times New Roman" w:hAnsi="Times New Roman" w:cs="Times New Roman"/>
        </w:rPr>
        <w:t>Services.</w:t>
      </w:r>
    </w:p>
    <w:p w14:paraId="72F11798" w14:textId="49CCEC02" w:rsidR="00CE3F46" w:rsidRPr="00C45646" w:rsidRDefault="00CE3F46" w:rsidP="00B21A76">
      <w:pPr>
        <w:pStyle w:val="Heading1"/>
        <w:tabs>
          <w:tab w:val="left" w:pos="1000"/>
          <w:tab w:val="left" w:pos="1001"/>
        </w:tabs>
        <w:spacing w:before="1"/>
        <w:ind w:left="0" w:right="949" w:firstLine="0"/>
        <w:rPr>
          <w:rFonts w:ascii="Times New Roman" w:hAnsi="Times New Roman" w:cs="Times New Roman"/>
          <w:sz w:val="22"/>
        </w:rPr>
      </w:pPr>
    </w:p>
    <w:p w14:paraId="3539BA19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02A531D2" w14:textId="0E602328" w:rsidR="00CE3F46" w:rsidRPr="00C45646" w:rsidRDefault="00B21A76">
      <w:pPr>
        <w:pStyle w:val="Heading1"/>
        <w:numPr>
          <w:ilvl w:val="0"/>
          <w:numId w:val="3"/>
        </w:numPr>
        <w:tabs>
          <w:tab w:val="left" w:pos="1000"/>
          <w:tab w:val="left" w:pos="1001"/>
        </w:tabs>
        <w:ind w:right="10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Is the </w:t>
      </w:r>
      <w:r w:rsidR="00224820" w:rsidRPr="00C45646">
        <w:rPr>
          <w:rFonts w:ascii="Times New Roman" w:hAnsi="Times New Roman" w:cs="Times New Roman"/>
          <w:sz w:val="22"/>
        </w:rPr>
        <w:t xml:space="preserve">Emergency Paid Sick Leave in addition to the </w:t>
      </w:r>
      <w:r w:rsidR="002E6D13">
        <w:rPr>
          <w:rFonts w:ascii="Times New Roman" w:hAnsi="Times New Roman" w:cs="Times New Roman"/>
          <w:sz w:val="22"/>
          <w:szCs w:val="22"/>
        </w:rPr>
        <w:t>University</w:t>
      </w:r>
      <w:r w:rsidR="00224820" w:rsidRPr="00C45646">
        <w:rPr>
          <w:rFonts w:ascii="Times New Roman" w:hAnsi="Times New Roman" w:cs="Times New Roman"/>
          <w:sz w:val="22"/>
        </w:rPr>
        <w:t xml:space="preserve"> provided leave benefits</w:t>
      </w:r>
      <w:r w:rsidR="00B44F31">
        <w:rPr>
          <w:rFonts w:ascii="Times New Roman" w:hAnsi="Times New Roman" w:cs="Times New Roman"/>
          <w:sz w:val="22"/>
        </w:rPr>
        <w:t xml:space="preserve"> that</w:t>
      </w:r>
      <w:r w:rsidR="00224820" w:rsidRPr="00C45646">
        <w:rPr>
          <w:rFonts w:ascii="Times New Roman" w:hAnsi="Times New Roman" w:cs="Times New Roman"/>
          <w:sz w:val="22"/>
        </w:rPr>
        <w:t xml:space="preserve"> employees currently</w:t>
      </w:r>
      <w:r w:rsidR="00224820" w:rsidRPr="00C45646">
        <w:rPr>
          <w:rFonts w:ascii="Times New Roman" w:hAnsi="Times New Roman" w:cs="Times New Roman"/>
          <w:spacing w:val="1"/>
          <w:sz w:val="22"/>
        </w:rPr>
        <w:t xml:space="preserve"> </w:t>
      </w:r>
      <w:r w:rsidR="00224820" w:rsidRPr="00C45646">
        <w:rPr>
          <w:rFonts w:ascii="Times New Roman" w:hAnsi="Times New Roman" w:cs="Times New Roman"/>
          <w:sz w:val="22"/>
        </w:rPr>
        <w:t>accrue?</w:t>
      </w:r>
    </w:p>
    <w:p w14:paraId="1674E583" w14:textId="77777777" w:rsidR="00CE3F46" w:rsidRPr="00C45646" w:rsidRDefault="00CE3F46">
      <w:pPr>
        <w:pStyle w:val="BodyText"/>
        <w:spacing w:before="11"/>
        <w:rPr>
          <w:rFonts w:ascii="Times New Roman" w:hAnsi="Times New Roman" w:cs="Times New Roman"/>
          <w:b/>
          <w:sz w:val="22"/>
        </w:rPr>
      </w:pPr>
    </w:p>
    <w:p w14:paraId="1D958A1E" w14:textId="504FD957" w:rsidR="00CE3F46" w:rsidRPr="00C45646" w:rsidRDefault="00224820" w:rsidP="2F798E77">
      <w:pPr>
        <w:pStyle w:val="BodyText"/>
        <w:spacing w:before="0"/>
        <w:ind w:left="1000" w:right="235"/>
        <w:rPr>
          <w:rFonts w:ascii="Times New Roman" w:hAnsi="Times New Roman" w:cs="Times New Roman"/>
          <w:sz w:val="22"/>
          <w:szCs w:val="22"/>
        </w:rPr>
      </w:pPr>
      <w:r w:rsidRPr="2F798E77">
        <w:rPr>
          <w:rFonts w:ascii="Times New Roman" w:hAnsi="Times New Roman" w:cs="Times New Roman"/>
          <w:sz w:val="22"/>
          <w:szCs w:val="22"/>
        </w:rPr>
        <w:t xml:space="preserve">Yes. The </w:t>
      </w:r>
      <w:r w:rsidR="00B44F31" w:rsidRPr="2F798E77">
        <w:rPr>
          <w:rFonts w:ascii="Times New Roman" w:hAnsi="Times New Roman" w:cs="Times New Roman"/>
          <w:sz w:val="22"/>
          <w:szCs w:val="22"/>
        </w:rPr>
        <w:t>Emergency Paid Sick Leave is</w:t>
      </w:r>
      <w:r w:rsidRPr="2F798E77">
        <w:rPr>
          <w:rFonts w:ascii="Times New Roman" w:hAnsi="Times New Roman" w:cs="Times New Roman"/>
          <w:sz w:val="22"/>
          <w:szCs w:val="22"/>
        </w:rPr>
        <w:t xml:space="preserve"> in addition </w:t>
      </w:r>
      <w:r w:rsidR="38FA0EF3" w:rsidRPr="2F798E77">
        <w:rPr>
          <w:rFonts w:ascii="Times New Roman" w:hAnsi="Times New Roman" w:cs="Times New Roman"/>
          <w:sz w:val="22"/>
          <w:szCs w:val="22"/>
        </w:rPr>
        <w:t>to</w:t>
      </w:r>
      <w:r w:rsidRPr="2F798E77">
        <w:rPr>
          <w:rFonts w:ascii="Times New Roman" w:hAnsi="Times New Roman" w:cs="Times New Roman"/>
          <w:sz w:val="22"/>
          <w:szCs w:val="22"/>
        </w:rPr>
        <w:t xml:space="preserve"> any sick leave</w:t>
      </w:r>
      <w:r w:rsidR="002951FA" w:rsidRPr="2F798E77">
        <w:rPr>
          <w:rFonts w:ascii="Times New Roman" w:hAnsi="Times New Roman" w:cs="Times New Roman"/>
          <w:sz w:val="22"/>
          <w:szCs w:val="22"/>
        </w:rPr>
        <w:t xml:space="preserve"> or other leaves</w:t>
      </w:r>
      <w:r w:rsidRPr="2F798E77">
        <w:rPr>
          <w:rFonts w:ascii="Times New Roman" w:hAnsi="Times New Roman" w:cs="Times New Roman"/>
          <w:sz w:val="22"/>
          <w:szCs w:val="22"/>
        </w:rPr>
        <w:t xml:space="preserve"> the employee </w:t>
      </w:r>
      <w:r w:rsidR="008B20F8" w:rsidRPr="2F798E77">
        <w:rPr>
          <w:rFonts w:ascii="Times New Roman" w:hAnsi="Times New Roman" w:cs="Times New Roman"/>
          <w:sz w:val="22"/>
          <w:szCs w:val="22"/>
        </w:rPr>
        <w:t>earns</w:t>
      </w:r>
      <w:r w:rsidRPr="2F798E77">
        <w:rPr>
          <w:rFonts w:ascii="Times New Roman" w:hAnsi="Times New Roman" w:cs="Times New Roman"/>
          <w:sz w:val="22"/>
          <w:szCs w:val="22"/>
        </w:rPr>
        <w:t>.</w:t>
      </w:r>
    </w:p>
    <w:p w14:paraId="47FA9895" w14:textId="77777777" w:rsidR="00A31F91" w:rsidRPr="00C45646" w:rsidRDefault="00A31F91" w:rsidP="00A31F91">
      <w:pPr>
        <w:pStyle w:val="BodyText"/>
        <w:spacing w:before="0"/>
        <w:ind w:left="1000" w:right="181"/>
        <w:rPr>
          <w:rFonts w:ascii="Times New Roman" w:hAnsi="Times New Roman" w:cs="Times New Roman"/>
          <w:i/>
          <w:sz w:val="22"/>
        </w:rPr>
      </w:pPr>
    </w:p>
    <w:p w14:paraId="73BC6717" w14:textId="7CD77DEB" w:rsidR="00CE3F46" w:rsidRPr="00C45646" w:rsidRDefault="00930763">
      <w:pPr>
        <w:pStyle w:val="Heading1"/>
        <w:numPr>
          <w:ilvl w:val="0"/>
          <w:numId w:val="3"/>
        </w:numPr>
        <w:tabs>
          <w:tab w:val="left" w:pos="1000"/>
          <w:tab w:val="left" w:pos="1001"/>
        </w:tabs>
        <w:spacing w:before="93"/>
        <w:ind w:right="19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May </w:t>
      </w:r>
      <w:r w:rsidR="00224820" w:rsidRPr="00C45646">
        <w:rPr>
          <w:rFonts w:ascii="Times New Roman" w:hAnsi="Times New Roman" w:cs="Times New Roman"/>
          <w:sz w:val="22"/>
        </w:rPr>
        <w:t xml:space="preserve">the </w:t>
      </w:r>
      <w:r w:rsidR="00876BE0" w:rsidRPr="00C45646">
        <w:rPr>
          <w:rFonts w:ascii="Times New Roman" w:hAnsi="Times New Roman" w:cs="Times New Roman"/>
          <w:sz w:val="22"/>
        </w:rPr>
        <w:t>University</w:t>
      </w:r>
      <w:r w:rsidR="00224820" w:rsidRPr="00C45646">
        <w:rPr>
          <w:rFonts w:ascii="Times New Roman" w:hAnsi="Times New Roman" w:cs="Times New Roman"/>
          <w:sz w:val="22"/>
        </w:rPr>
        <w:t xml:space="preserve"> require employees to use other paid leave before using the</w:t>
      </w:r>
      <w:r>
        <w:rPr>
          <w:rFonts w:ascii="Times New Roman" w:hAnsi="Times New Roman" w:cs="Times New Roman"/>
          <w:sz w:val="22"/>
        </w:rPr>
        <w:t xml:space="preserve"> </w:t>
      </w:r>
      <w:r w:rsidR="00224820" w:rsidRPr="00C45646">
        <w:rPr>
          <w:rFonts w:ascii="Times New Roman" w:hAnsi="Times New Roman" w:cs="Times New Roman"/>
          <w:sz w:val="22"/>
        </w:rPr>
        <w:t>Emergency Paid Sick</w:t>
      </w:r>
      <w:r w:rsidR="00224820" w:rsidRPr="00C45646">
        <w:rPr>
          <w:rFonts w:ascii="Times New Roman" w:hAnsi="Times New Roman" w:cs="Times New Roman"/>
          <w:spacing w:val="-1"/>
          <w:sz w:val="22"/>
        </w:rPr>
        <w:t xml:space="preserve"> </w:t>
      </w:r>
      <w:r w:rsidR="00224820" w:rsidRPr="00C45646">
        <w:rPr>
          <w:rFonts w:ascii="Times New Roman" w:hAnsi="Times New Roman" w:cs="Times New Roman"/>
          <w:sz w:val="22"/>
        </w:rPr>
        <w:t>Leave?</w:t>
      </w:r>
    </w:p>
    <w:p w14:paraId="1DCBCAD4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43FB7830" w14:textId="18FD59D4" w:rsidR="00B73B59" w:rsidRDefault="00224820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No. </w:t>
      </w:r>
      <w:r w:rsidR="00876BE0" w:rsidRPr="00C45646">
        <w:rPr>
          <w:rFonts w:ascii="Times New Roman" w:hAnsi="Times New Roman" w:cs="Times New Roman"/>
          <w:sz w:val="22"/>
        </w:rPr>
        <w:t>The University</w:t>
      </w:r>
      <w:r w:rsidRPr="00C45646">
        <w:rPr>
          <w:rFonts w:ascii="Times New Roman" w:hAnsi="Times New Roman" w:cs="Times New Roman"/>
          <w:sz w:val="22"/>
        </w:rPr>
        <w:t xml:space="preserve"> canno</w:t>
      </w:r>
      <w:r w:rsidR="00CC3A8F">
        <w:rPr>
          <w:rFonts w:ascii="Times New Roman" w:hAnsi="Times New Roman" w:cs="Times New Roman"/>
          <w:sz w:val="22"/>
        </w:rPr>
        <w:t xml:space="preserve">t require employees to use University provided paid leave before using the </w:t>
      </w:r>
      <w:r w:rsidRPr="00C45646">
        <w:rPr>
          <w:rFonts w:ascii="Times New Roman" w:hAnsi="Times New Roman" w:cs="Times New Roman"/>
          <w:sz w:val="22"/>
        </w:rPr>
        <w:t>Emergency Paid Sick Leave.</w:t>
      </w:r>
      <w:r w:rsidR="0017426C">
        <w:rPr>
          <w:rFonts w:ascii="Times New Roman" w:hAnsi="Times New Roman" w:cs="Times New Roman"/>
          <w:sz w:val="22"/>
        </w:rPr>
        <w:t xml:space="preserve">  Employees </w:t>
      </w:r>
      <w:r w:rsidRPr="00C45646">
        <w:rPr>
          <w:rFonts w:ascii="Times New Roman" w:hAnsi="Times New Roman" w:cs="Times New Roman"/>
          <w:sz w:val="22"/>
        </w:rPr>
        <w:t>choose when to u</w:t>
      </w:r>
      <w:r w:rsidR="0017426C">
        <w:rPr>
          <w:rFonts w:ascii="Times New Roman" w:hAnsi="Times New Roman" w:cs="Times New Roman"/>
          <w:sz w:val="22"/>
        </w:rPr>
        <w:t xml:space="preserve">se the </w:t>
      </w:r>
      <w:r w:rsidRPr="00C45646">
        <w:rPr>
          <w:rFonts w:ascii="Times New Roman" w:hAnsi="Times New Roman" w:cs="Times New Roman"/>
          <w:sz w:val="22"/>
        </w:rPr>
        <w:t xml:space="preserve">Emergency Paid Sick Leave. </w:t>
      </w:r>
    </w:p>
    <w:p w14:paraId="43DA20CE" w14:textId="77777777" w:rsidR="00B73B59" w:rsidRDefault="00B73B59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</w:p>
    <w:p w14:paraId="272CB020" w14:textId="77777777" w:rsidR="00930763" w:rsidRDefault="00224820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For example, an employee w</w:t>
      </w:r>
      <w:r w:rsidR="0017426C">
        <w:rPr>
          <w:rFonts w:ascii="Times New Roman" w:hAnsi="Times New Roman" w:cs="Times New Roman"/>
          <w:sz w:val="22"/>
        </w:rPr>
        <w:t>ho choos</w:t>
      </w:r>
      <w:r w:rsidR="00B73B59">
        <w:rPr>
          <w:rFonts w:ascii="Times New Roman" w:hAnsi="Times New Roman" w:cs="Times New Roman"/>
          <w:sz w:val="22"/>
        </w:rPr>
        <w:t>es to exhaust the Emergency Paid</w:t>
      </w:r>
      <w:r w:rsidR="0017426C">
        <w:rPr>
          <w:rFonts w:ascii="Times New Roman" w:hAnsi="Times New Roman" w:cs="Times New Roman"/>
          <w:sz w:val="22"/>
        </w:rPr>
        <w:t xml:space="preserve"> Sick Leave first, may then use the </w:t>
      </w:r>
      <w:r w:rsidRPr="00C45646">
        <w:rPr>
          <w:rFonts w:ascii="Times New Roman" w:hAnsi="Times New Roman" w:cs="Times New Roman"/>
          <w:sz w:val="22"/>
        </w:rPr>
        <w:t xml:space="preserve">sick leave accrued under the </w:t>
      </w:r>
      <w:r w:rsidR="00536B40" w:rsidRPr="00C45646">
        <w:rPr>
          <w:rFonts w:ascii="Times New Roman" w:hAnsi="Times New Roman" w:cs="Times New Roman"/>
          <w:sz w:val="22"/>
        </w:rPr>
        <w:t>University</w:t>
      </w:r>
      <w:r w:rsidRPr="00C45646">
        <w:rPr>
          <w:rFonts w:ascii="Times New Roman" w:hAnsi="Times New Roman" w:cs="Times New Roman"/>
          <w:sz w:val="22"/>
        </w:rPr>
        <w:t xml:space="preserve">’s leave program in order to cover an absence. </w:t>
      </w:r>
    </w:p>
    <w:p w14:paraId="1BF54B78" w14:textId="77777777" w:rsidR="00930763" w:rsidRDefault="00930763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</w:p>
    <w:p w14:paraId="41EE5115" w14:textId="77777777" w:rsidR="00A30C1B" w:rsidRDefault="00224820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Alter</w:t>
      </w:r>
      <w:r w:rsidR="0017426C">
        <w:rPr>
          <w:rFonts w:ascii="Times New Roman" w:hAnsi="Times New Roman" w:cs="Times New Roman"/>
          <w:sz w:val="22"/>
        </w:rPr>
        <w:t xml:space="preserve">natively, </w:t>
      </w:r>
      <w:r w:rsidR="00930763">
        <w:rPr>
          <w:rFonts w:ascii="Times New Roman" w:hAnsi="Times New Roman" w:cs="Times New Roman"/>
          <w:sz w:val="22"/>
        </w:rPr>
        <w:t>an</w:t>
      </w:r>
      <w:r w:rsidR="0017426C">
        <w:rPr>
          <w:rFonts w:ascii="Times New Roman" w:hAnsi="Times New Roman" w:cs="Times New Roman"/>
          <w:sz w:val="22"/>
        </w:rPr>
        <w:t xml:space="preserve"> employee may choose</w:t>
      </w:r>
      <w:r w:rsidRPr="00C45646">
        <w:rPr>
          <w:rFonts w:ascii="Times New Roman" w:hAnsi="Times New Roman" w:cs="Times New Roman"/>
          <w:sz w:val="22"/>
        </w:rPr>
        <w:t xml:space="preserve"> to us</w:t>
      </w:r>
      <w:r w:rsidR="0017426C">
        <w:rPr>
          <w:rFonts w:ascii="Times New Roman" w:hAnsi="Times New Roman" w:cs="Times New Roman"/>
          <w:sz w:val="22"/>
        </w:rPr>
        <w:t xml:space="preserve">e their </w:t>
      </w:r>
      <w:r w:rsidR="00930763">
        <w:rPr>
          <w:rFonts w:ascii="Times New Roman" w:hAnsi="Times New Roman" w:cs="Times New Roman"/>
          <w:sz w:val="22"/>
        </w:rPr>
        <w:t xml:space="preserve">University accrued </w:t>
      </w:r>
      <w:r w:rsidRPr="00C45646">
        <w:rPr>
          <w:rFonts w:ascii="Times New Roman" w:hAnsi="Times New Roman" w:cs="Times New Roman"/>
          <w:sz w:val="22"/>
        </w:rPr>
        <w:t>sick leave first since there are no monetary caps on the</w:t>
      </w:r>
      <w:r w:rsidR="00B73B59">
        <w:rPr>
          <w:rFonts w:ascii="Times New Roman" w:hAnsi="Times New Roman" w:cs="Times New Roman"/>
          <w:sz w:val="22"/>
        </w:rPr>
        <w:t xml:space="preserve"> University</w:t>
      </w:r>
      <w:r w:rsidRPr="00C45646">
        <w:rPr>
          <w:rFonts w:ascii="Times New Roman" w:hAnsi="Times New Roman" w:cs="Times New Roman"/>
          <w:sz w:val="22"/>
        </w:rPr>
        <w:t xml:space="preserve"> accrued sick leave. </w:t>
      </w:r>
    </w:p>
    <w:p w14:paraId="737F771A" w14:textId="77777777" w:rsidR="00A30C1B" w:rsidRDefault="00A30C1B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</w:p>
    <w:p w14:paraId="114E5C85" w14:textId="1C968291" w:rsidR="00CE3F46" w:rsidRDefault="00536B40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H</w:t>
      </w:r>
      <w:r w:rsidR="00224820" w:rsidRPr="00C45646">
        <w:rPr>
          <w:rFonts w:ascii="Times New Roman" w:hAnsi="Times New Roman" w:cs="Times New Roman"/>
          <w:sz w:val="22"/>
        </w:rPr>
        <w:t xml:space="preserve">uman </w:t>
      </w:r>
      <w:r w:rsidRPr="00C45646">
        <w:rPr>
          <w:rFonts w:ascii="Times New Roman" w:hAnsi="Times New Roman" w:cs="Times New Roman"/>
          <w:sz w:val="22"/>
        </w:rPr>
        <w:t>R</w:t>
      </w:r>
      <w:r w:rsidR="00224820" w:rsidRPr="00C45646">
        <w:rPr>
          <w:rFonts w:ascii="Times New Roman" w:hAnsi="Times New Roman" w:cs="Times New Roman"/>
          <w:sz w:val="22"/>
        </w:rPr>
        <w:t xml:space="preserve">esources staff </w:t>
      </w:r>
      <w:r w:rsidR="00B73B59">
        <w:rPr>
          <w:rFonts w:ascii="Times New Roman" w:hAnsi="Times New Roman" w:cs="Times New Roman"/>
          <w:sz w:val="22"/>
        </w:rPr>
        <w:t>are</w:t>
      </w:r>
      <w:r w:rsidRPr="00C45646">
        <w:rPr>
          <w:rFonts w:ascii="Times New Roman" w:hAnsi="Times New Roman" w:cs="Times New Roman"/>
          <w:sz w:val="22"/>
        </w:rPr>
        <w:t xml:space="preserve"> available</w:t>
      </w:r>
      <w:r w:rsidR="00224820" w:rsidRPr="00C45646">
        <w:rPr>
          <w:rFonts w:ascii="Times New Roman" w:hAnsi="Times New Roman" w:cs="Times New Roman"/>
          <w:sz w:val="22"/>
        </w:rPr>
        <w:t xml:space="preserve"> to discuss appropriate leave options with employees</w:t>
      </w:r>
      <w:r w:rsidR="008B20F8">
        <w:rPr>
          <w:rFonts w:ascii="Times New Roman" w:hAnsi="Times New Roman" w:cs="Times New Roman"/>
          <w:sz w:val="22"/>
        </w:rPr>
        <w:t xml:space="preserve"> depending on an</w:t>
      </w:r>
      <w:r w:rsidR="00224820" w:rsidRPr="00C45646">
        <w:rPr>
          <w:rFonts w:ascii="Times New Roman" w:hAnsi="Times New Roman" w:cs="Times New Roman"/>
          <w:sz w:val="22"/>
        </w:rPr>
        <w:t xml:space="preserve"> </w:t>
      </w:r>
      <w:r w:rsidR="00B24651" w:rsidRPr="00C45646">
        <w:rPr>
          <w:rFonts w:ascii="Times New Roman" w:hAnsi="Times New Roman" w:cs="Times New Roman"/>
          <w:sz w:val="22"/>
        </w:rPr>
        <w:t>emplo</w:t>
      </w:r>
      <w:r w:rsidR="00B24651">
        <w:rPr>
          <w:rFonts w:ascii="Times New Roman" w:hAnsi="Times New Roman" w:cs="Times New Roman"/>
          <w:sz w:val="22"/>
        </w:rPr>
        <w:t>yee’s</w:t>
      </w:r>
      <w:r w:rsidR="00224820" w:rsidRPr="00C45646">
        <w:rPr>
          <w:rFonts w:ascii="Times New Roman" w:hAnsi="Times New Roman" w:cs="Times New Roman"/>
          <w:sz w:val="22"/>
        </w:rPr>
        <w:t xml:space="preserve"> specific circumstan</w:t>
      </w:r>
      <w:r w:rsidR="00A45D47">
        <w:rPr>
          <w:rFonts w:ascii="Times New Roman" w:hAnsi="Times New Roman" w:cs="Times New Roman"/>
          <w:sz w:val="22"/>
        </w:rPr>
        <w:t>ces and</w:t>
      </w:r>
      <w:r w:rsidR="00B73B59">
        <w:rPr>
          <w:rFonts w:ascii="Times New Roman" w:hAnsi="Times New Roman" w:cs="Times New Roman"/>
          <w:sz w:val="22"/>
        </w:rPr>
        <w:t xml:space="preserve"> </w:t>
      </w:r>
      <w:r w:rsidR="00A45D47">
        <w:rPr>
          <w:rFonts w:ascii="Times New Roman" w:hAnsi="Times New Roman" w:cs="Times New Roman"/>
          <w:sz w:val="22"/>
        </w:rPr>
        <w:t>continue</w:t>
      </w:r>
      <w:r w:rsidR="00B44F31">
        <w:rPr>
          <w:rFonts w:ascii="Times New Roman" w:hAnsi="Times New Roman" w:cs="Times New Roman"/>
          <w:sz w:val="22"/>
        </w:rPr>
        <w:t>s</w:t>
      </w:r>
      <w:r w:rsidR="00A45D47">
        <w:rPr>
          <w:rFonts w:ascii="Times New Roman" w:hAnsi="Times New Roman" w:cs="Times New Roman"/>
          <w:sz w:val="22"/>
        </w:rPr>
        <w:t xml:space="preserve"> to </w:t>
      </w:r>
      <w:r w:rsidR="0091082A">
        <w:rPr>
          <w:rFonts w:ascii="Times New Roman" w:hAnsi="Times New Roman" w:cs="Times New Roman"/>
          <w:sz w:val="22"/>
        </w:rPr>
        <w:t xml:space="preserve">follow </w:t>
      </w:r>
      <w:r w:rsidR="0091082A" w:rsidRPr="00C45646">
        <w:rPr>
          <w:rFonts w:ascii="Times New Roman" w:hAnsi="Times New Roman" w:cs="Times New Roman"/>
          <w:sz w:val="22"/>
        </w:rPr>
        <w:t>standard</w:t>
      </w:r>
      <w:r w:rsidR="00224820" w:rsidRPr="00C45646">
        <w:rPr>
          <w:rFonts w:ascii="Times New Roman" w:hAnsi="Times New Roman" w:cs="Times New Roman"/>
          <w:sz w:val="22"/>
        </w:rPr>
        <w:t xml:space="preserve"> </w:t>
      </w:r>
      <w:r w:rsidR="00A45D47">
        <w:rPr>
          <w:rFonts w:ascii="Times New Roman" w:hAnsi="Times New Roman" w:cs="Times New Roman"/>
          <w:sz w:val="22"/>
        </w:rPr>
        <w:t xml:space="preserve">University </w:t>
      </w:r>
      <w:r w:rsidR="00224820" w:rsidRPr="00C45646">
        <w:rPr>
          <w:rFonts w:ascii="Times New Roman" w:hAnsi="Times New Roman" w:cs="Times New Roman"/>
          <w:sz w:val="22"/>
        </w:rPr>
        <w:t>policies regarding the utilization of other paid</w:t>
      </w:r>
      <w:r w:rsidR="00224820" w:rsidRPr="00C45646">
        <w:rPr>
          <w:rFonts w:ascii="Times New Roman" w:hAnsi="Times New Roman" w:cs="Times New Roman"/>
          <w:spacing w:val="-16"/>
          <w:sz w:val="22"/>
        </w:rPr>
        <w:t xml:space="preserve"> </w:t>
      </w:r>
      <w:r w:rsidR="00224820" w:rsidRPr="00C45646">
        <w:rPr>
          <w:rFonts w:ascii="Times New Roman" w:hAnsi="Times New Roman" w:cs="Times New Roman"/>
          <w:sz w:val="22"/>
        </w:rPr>
        <w:t>leaves.</w:t>
      </w:r>
    </w:p>
    <w:p w14:paraId="622F6FE9" w14:textId="2B2BCE70" w:rsidR="00F41EFF" w:rsidRDefault="00F41EFF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</w:p>
    <w:p w14:paraId="4A9B6126" w14:textId="3802839D" w:rsidR="00F41EFF" w:rsidRDefault="00F41EFF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</w:p>
    <w:p w14:paraId="537FF0AE" w14:textId="77777777" w:rsidR="00F41EFF" w:rsidRPr="00C45646" w:rsidRDefault="00F41EFF" w:rsidP="0017426C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</w:p>
    <w:p w14:paraId="064006D4" w14:textId="77777777" w:rsidR="00CE3F46" w:rsidRPr="00C45646" w:rsidRDefault="00CE3F46">
      <w:pPr>
        <w:pStyle w:val="BodyText"/>
        <w:spacing w:before="11"/>
        <w:rPr>
          <w:rFonts w:ascii="Times New Roman" w:hAnsi="Times New Roman" w:cs="Times New Roman"/>
          <w:sz w:val="22"/>
        </w:rPr>
      </w:pPr>
    </w:p>
    <w:p w14:paraId="6152A272" w14:textId="2FF3EB95" w:rsidR="00CE3F46" w:rsidRPr="00C45646" w:rsidRDefault="00DB360C">
      <w:pPr>
        <w:pStyle w:val="Heading1"/>
        <w:numPr>
          <w:ilvl w:val="0"/>
          <w:numId w:val="3"/>
        </w:numPr>
        <w:tabs>
          <w:tab w:val="left" w:pos="1001"/>
        </w:tabs>
        <w:ind w:right="13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May</w:t>
      </w:r>
      <w:r w:rsidR="00224820" w:rsidRPr="00C45646">
        <w:rPr>
          <w:rFonts w:ascii="Times New Roman" w:hAnsi="Times New Roman" w:cs="Times New Roman"/>
          <w:sz w:val="22"/>
        </w:rPr>
        <w:t xml:space="preserve"> an employee us</w:t>
      </w:r>
      <w:r w:rsidR="009014EC">
        <w:rPr>
          <w:rFonts w:ascii="Times New Roman" w:hAnsi="Times New Roman" w:cs="Times New Roman"/>
          <w:sz w:val="22"/>
        </w:rPr>
        <w:t>e University accrued</w:t>
      </w:r>
      <w:r w:rsidR="00224820" w:rsidRPr="00C45646">
        <w:rPr>
          <w:rFonts w:ascii="Times New Roman" w:hAnsi="Times New Roman" w:cs="Times New Roman"/>
          <w:sz w:val="22"/>
        </w:rPr>
        <w:t xml:space="preserve"> sick leave to supplement Emergency Paid Sick Leave if they reach the monetary</w:t>
      </w:r>
      <w:r w:rsidR="00224820" w:rsidRPr="00C45646">
        <w:rPr>
          <w:rFonts w:ascii="Times New Roman" w:hAnsi="Times New Roman" w:cs="Times New Roman"/>
          <w:spacing w:val="-12"/>
          <w:sz w:val="22"/>
        </w:rPr>
        <w:t xml:space="preserve"> </w:t>
      </w:r>
      <w:r w:rsidR="00224820" w:rsidRPr="00C45646">
        <w:rPr>
          <w:rFonts w:ascii="Times New Roman" w:hAnsi="Times New Roman" w:cs="Times New Roman"/>
          <w:sz w:val="22"/>
        </w:rPr>
        <w:t>cap?</w:t>
      </w:r>
    </w:p>
    <w:p w14:paraId="3A2EC86E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2FCBF5B6" w14:textId="4B5948EC" w:rsidR="00CE3F46" w:rsidRPr="00C45646" w:rsidRDefault="00CC3A8F">
      <w:pPr>
        <w:pStyle w:val="BodyText"/>
        <w:spacing w:before="0"/>
        <w:ind w:left="1000" w:right="1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No.</w:t>
      </w:r>
      <w:r w:rsidR="00B44F31">
        <w:rPr>
          <w:rFonts w:ascii="Times New Roman" w:hAnsi="Times New Roman" w:cs="Times New Roman"/>
          <w:sz w:val="22"/>
        </w:rPr>
        <w:t xml:space="preserve"> Employees may not use University accrued leave to supplement Emergency Paid Sick Leave monetary caps.</w:t>
      </w:r>
      <w:r w:rsidR="00224820" w:rsidRPr="00C45646">
        <w:rPr>
          <w:rFonts w:ascii="Times New Roman" w:hAnsi="Times New Roman" w:cs="Times New Roman"/>
          <w:sz w:val="22"/>
        </w:rPr>
        <w:t xml:space="preserve"> </w:t>
      </w:r>
    </w:p>
    <w:p w14:paraId="57862052" w14:textId="25E1B69F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4F92BE75" w14:textId="4A65B596" w:rsidR="00CE3F46" w:rsidRPr="00C45646" w:rsidRDefault="00224820">
      <w:pPr>
        <w:pStyle w:val="Heading1"/>
        <w:numPr>
          <w:ilvl w:val="0"/>
          <w:numId w:val="3"/>
        </w:numPr>
        <w:tabs>
          <w:tab w:val="left" w:pos="1001"/>
        </w:tabs>
        <w:spacing w:before="1"/>
        <w:ind w:right="223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If the Emergency Paid Sick Leave </w:t>
      </w:r>
      <w:r w:rsidR="00DB360C">
        <w:rPr>
          <w:rFonts w:ascii="Times New Roman" w:hAnsi="Times New Roman" w:cs="Times New Roman"/>
          <w:sz w:val="22"/>
        </w:rPr>
        <w:t>is</w:t>
      </w:r>
      <w:r w:rsidRPr="00C45646">
        <w:rPr>
          <w:rFonts w:ascii="Times New Roman" w:hAnsi="Times New Roman" w:cs="Times New Roman"/>
          <w:sz w:val="22"/>
        </w:rPr>
        <w:t xml:space="preserve"> not </w:t>
      </w:r>
      <w:r w:rsidR="00DB360C">
        <w:rPr>
          <w:rFonts w:ascii="Times New Roman" w:hAnsi="Times New Roman" w:cs="Times New Roman"/>
          <w:sz w:val="22"/>
        </w:rPr>
        <w:t xml:space="preserve">fully </w:t>
      </w:r>
      <w:r w:rsidRPr="00C45646">
        <w:rPr>
          <w:rFonts w:ascii="Times New Roman" w:hAnsi="Times New Roman" w:cs="Times New Roman"/>
          <w:sz w:val="22"/>
        </w:rPr>
        <w:t>used by an employee, will the</w:t>
      </w:r>
      <w:r w:rsidR="00DB360C">
        <w:rPr>
          <w:rFonts w:ascii="Times New Roman" w:hAnsi="Times New Roman" w:cs="Times New Roman"/>
          <w:sz w:val="22"/>
        </w:rPr>
        <w:t xml:space="preserve"> employee</w:t>
      </w:r>
      <w:r w:rsidRPr="00C45646">
        <w:rPr>
          <w:rFonts w:ascii="Times New Roman" w:hAnsi="Times New Roman" w:cs="Times New Roman"/>
          <w:sz w:val="22"/>
        </w:rPr>
        <w:t xml:space="preserve"> be able to carry</w:t>
      </w:r>
      <w:r w:rsidR="00DB360C">
        <w:rPr>
          <w:rFonts w:ascii="Times New Roman" w:hAnsi="Times New Roman" w:cs="Times New Roman"/>
          <w:sz w:val="22"/>
        </w:rPr>
        <w:t xml:space="preserve"> over</w:t>
      </w:r>
      <w:r w:rsidRPr="00C45646">
        <w:rPr>
          <w:rFonts w:ascii="Times New Roman" w:hAnsi="Times New Roman" w:cs="Times New Roman"/>
          <w:sz w:val="22"/>
        </w:rPr>
        <w:t xml:space="preserve"> the hours into the next calendar</w:t>
      </w:r>
      <w:r w:rsidRPr="00C45646">
        <w:rPr>
          <w:rFonts w:ascii="Times New Roman" w:hAnsi="Times New Roman" w:cs="Times New Roman"/>
          <w:spacing w:val="-9"/>
          <w:sz w:val="22"/>
        </w:rPr>
        <w:t xml:space="preserve"> </w:t>
      </w:r>
      <w:r w:rsidRPr="00C45646">
        <w:rPr>
          <w:rFonts w:ascii="Times New Roman" w:hAnsi="Times New Roman" w:cs="Times New Roman"/>
          <w:sz w:val="22"/>
        </w:rPr>
        <w:t>year?</w:t>
      </w:r>
    </w:p>
    <w:p w14:paraId="4BA17215" w14:textId="77777777" w:rsidR="00CE3F46" w:rsidRPr="00C45646" w:rsidRDefault="00CE3F46">
      <w:pPr>
        <w:pStyle w:val="BodyText"/>
        <w:spacing w:before="9"/>
        <w:rPr>
          <w:rFonts w:ascii="Times New Roman" w:hAnsi="Times New Roman" w:cs="Times New Roman"/>
          <w:b/>
          <w:sz w:val="22"/>
        </w:rPr>
      </w:pPr>
    </w:p>
    <w:p w14:paraId="0BA278D5" w14:textId="5A8CA400" w:rsidR="00CE3F46" w:rsidRDefault="00224820">
      <w:pPr>
        <w:pStyle w:val="BodyText"/>
        <w:spacing w:before="1"/>
        <w:ind w:left="1000" w:right="432"/>
        <w:jc w:val="both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No. If the Emergency Paid Sick Leave is not used by an employee, the leave </w:t>
      </w:r>
      <w:r w:rsidR="008E4070">
        <w:rPr>
          <w:rFonts w:ascii="Times New Roman" w:hAnsi="Times New Roman" w:cs="Times New Roman"/>
          <w:sz w:val="22"/>
        </w:rPr>
        <w:t>does</w:t>
      </w:r>
      <w:r w:rsidRPr="00C45646">
        <w:rPr>
          <w:rFonts w:ascii="Times New Roman" w:hAnsi="Times New Roman" w:cs="Times New Roman"/>
          <w:sz w:val="22"/>
        </w:rPr>
        <w:t xml:space="preserve"> not carry over into </w:t>
      </w:r>
      <w:r w:rsidR="008E4070">
        <w:rPr>
          <w:rFonts w:ascii="Times New Roman" w:hAnsi="Times New Roman" w:cs="Times New Roman"/>
          <w:sz w:val="22"/>
        </w:rPr>
        <w:t>calendar year 2021</w:t>
      </w:r>
      <w:r w:rsidRPr="00C45646">
        <w:rPr>
          <w:rFonts w:ascii="Times New Roman" w:hAnsi="Times New Roman" w:cs="Times New Roman"/>
          <w:sz w:val="22"/>
        </w:rPr>
        <w:t xml:space="preserve">. The Act expires on December 31, 2020 and any remaining </w:t>
      </w:r>
      <w:r w:rsidR="006F1AF5">
        <w:rPr>
          <w:rFonts w:ascii="Times New Roman" w:hAnsi="Times New Roman" w:cs="Times New Roman"/>
          <w:sz w:val="22"/>
        </w:rPr>
        <w:t>Emergency Paid Sick Leave</w:t>
      </w:r>
      <w:r w:rsidR="00CF5ECC">
        <w:rPr>
          <w:rFonts w:ascii="Times New Roman" w:hAnsi="Times New Roman" w:cs="Times New Roman"/>
          <w:sz w:val="22"/>
        </w:rPr>
        <w:t xml:space="preserve"> expires.  </w:t>
      </w:r>
    </w:p>
    <w:p w14:paraId="34FB035B" w14:textId="77777777" w:rsidR="00A45D47" w:rsidRPr="00C45646" w:rsidRDefault="00A45D47">
      <w:pPr>
        <w:pStyle w:val="BodyText"/>
        <w:spacing w:before="1"/>
        <w:ind w:left="1000" w:right="432"/>
        <w:jc w:val="both"/>
        <w:rPr>
          <w:rFonts w:ascii="Times New Roman" w:hAnsi="Times New Roman" w:cs="Times New Roman"/>
          <w:sz w:val="22"/>
        </w:rPr>
      </w:pPr>
    </w:p>
    <w:p w14:paraId="730237C0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3721BFAE" w14:textId="7441F2F1" w:rsidR="00CE3F46" w:rsidRPr="00C45646" w:rsidRDefault="00224820" w:rsidP="00A45D47">
      <w:pPr>
        <w:pStyle w:val="Heading1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 Family</w:t>
      </w:r>
      <w:r w:rsidR="0032639F">
        <w:rPr>
          <w:rFonts w:ascii="Times New Roman" w:hAnsi="Times New Roman" w:cs="Times New Roman"/>
          <w:sz w:val="22"/>
        </w:rPr>
        <w:t xml:space="preserve"> </w:t>
      </w:r>
      <w:r w:rsidRPr="00C45646">
        <w:rPr>
          <w:rFonts w:ascii="Times New Roman" w:hAnsi="Times New Roman" w:cs="Times New Roman"/>
          <w:sz w:val="22"/>
        </w:rPr>
        <w:t>Medica</w:t>
      </w:r>
      <w:r w:rsidR="00A45D47">
        <w:rPr>
          <w:rFonts w:ascii="Times New Roman" w:hAnsi="Times New Roman" w:cs="Times New Roman"/>
          <w:sz w:val="22"/>
        </w:rPr>
        <w:t>l Leave</w:t>
      </w:r>
      <w:r w:rsidR="0032639F">
        <w:rPr>
          <w:rFonts w:ascii="Times New Roman" w:hAnsi="Times New Roman" w:cs="Times New Roman"/>
          <w:sz w:val="22"/>
        </w:rPr>
        <w:t xml:space="preserve"> Act</w:t>
      </w:r>
      <w:r w:rsidR="00A45D47">
        <w:rPr>
          <w:rFonts w:ascii="Times New Roman" w:hAnsi="Times New Roman" w:cs="Times New Roman"/>
          <w:sz w:val="22"/>
        </w:rPr>
        <w:t xml:space="preserve"> Expansion </w:t>
      </w:r>
    </w:p>
    <w:p w14:paraId="09A0E419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7C5B4D26" w14:textId="15BF4464" w:rsidR="00CE3F46" w:rsidRPr="00C45646" w:rsidRDefault="00224820">
      <w:pPr>
        <w:pStyle w:val="Heading1"/>
        <w:numPr>
          <w:ilvl w:val="0"/>
          <w:numId w:val="3"/>
        </w:numPr>
        <w:tabs>
          <w:tab w:val="left" w:pos="1001"/>
        </w:tabs>
        <w:ind w:right="225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Who is eligible for the new qualifying event under the Family and Med</w:t>
      </w:r>
      <w:r w:rsidR="00237F68">
        <w:rPr>
          <w:rFonts w:ascii="Times New Roman" w:hAnsi="Times New Roman" w:cs="Times New Roman"/>
          <w:sz w:val="22"/>
        </w:rPr>
        <w:t xml:space="preserve">ical Leave Act </w:t>
      </w:r>
      <w:r w:rsidRPr="00C45646">
        <w:rPr>
          <w:rFonts w:ascii="Times New Roman" w:hAnsi="Times New Roman" w:cs="Times New Roman"/>
          <w:sz w:val="22"/>
        </w:rPr>
        <w:t>Expansion?</w:t>
      </w:r>
    </w:p>
    <w:p w14:paraId="55ABA23D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347BECAE" w14:textId="756B3B47" w:rsidR="00CE3F46" w:rsidRPr="00C45646" w:rsidRDefault="00A45D47">
      <w:pPr>
        <w:pStyle w:val="BodyText"/>
        <w:spacing w:before="0"/>
        <w:ind w:left="1000" w:right="1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333333"/>
          <w:sz w:val="22"/>
        </w:rPr>
        <w:t>A</w:t>
      </w:r>
      <w:r w:rsidR="00224820" w:rsidRPr="00C45646">
        <w:rPr>
          <w:rFonts w:ascii="Times New Roman" w:hAnsi="Times New Roman" w:cs="Times New Roman"/>
          <w:color w:val="333333"/>
          <w:sz w:val="22"/>
        </w:rPr>
        <w:t xml:space="preserve">n employee must have been employed for </w:t>
      </w:r>
      <w:r w:rsidR="00CF5ECC">
        <w:rPr>
          <w:rFonts w:ascii="Times New Roman" w:hAnsi="Times New Roman" w:cs="Times New Roman"/>
          <w:color w:val="333333"/>
          <w:sz w:val="22"/>
        </w:rPr>
        <w:t>just</w:t>
      </w:r>
      <w:r w:rsidR="00224820" w:rsidRPr="00C45646">
        <w:rPr>
          <w:rFonts w:ascii="Times New Roman" w:hAnsi="Times New Roman" w:cs="Times New Roman"/>
          <w:color w:val="333333"/>
          <w:sz w:val="22"/>
        </w:rPr>
        <w:t xml:space="preserve"> 30 calendar days. This is different from </w:t>
      </w:r>
      <w:r w:rsidR="00224820" w:rsidRPr="00C45646">
        <w:rPr>
          <w:rFonts w:ascii="Times New Roman" w:hAnsi="Times New Roman" w:cs="Times New Roman"/>
          <w:color w:val="444444"/>
          <w:sz w:val="22"/>
        </w:rPr>
        <w:t>the requirements under</w:t>
      </w:r>
      <w:r w:rsidR="00B44F31">
        <w:rPr>
          <w:rFonts w:ascii="Times New Roman" w:hAnsi="Times New Roman" w:cs="Times New Roman"/>
          <w:color w:val="444444"/>
          <w:sz w:val="22"/>
        </w:rPr>
        <w:t xml:space="preserve"> existing</w:t>
      </w:r>
      <w:r w:rsidR="00224820" w:rsidRPr="00C45646">
        <w:rPr>
          <w:rFonts w:ascii="Times New Roman" w:hAnsi="Times New Roman" w:cs="Times New Roman"/>
          <w:color w:val="444444"/>
          <w:sz w:val="22"/>
        </w:rPr>
        <w:t xml:space="preserve"> FMLA provisions</w:t>
      </w:r>
      <w:r w:rsidR="00193181">
        <w:rPr>
          <w:rFonts w:ascii="Times New Roman" w:hAnsi="Times New Roman" w:cs="Times New Roman"/>
          <w:color w:val="444444"/>
          <w:sz w:val="22"/>
        </w:rPr>
        <w:t xml:space="preserve"> which</w:t>
      </w:r>
      <w:r w:rsidR="00224820" w:rsidRPr="00C45646">
        <w:rPr>
          <w:rFonts w:ascii="Times New Roman" w:hAnsi="Times New Roman" w:cs="Times New Roman"/>
          <w:color w:val="444444"/>
          <w:sz w:val="22"/>
        </w:rPr>
        <w:t xml:space="preserve"> require the employee to have been employed for a year and worked at least 1,250 hours.</w:t>
      </w:r>
    </w:p>
    <w:p w14:paraId="1133A5FB" w14:textId="77777777" w:rsidR="00CE3F46" w:rsidRPr="00C45646" w:rsidRDefault="00CE3F46">
      <w:pPr>
        <w:pStyle w:val="BodyText"/>
        <w:spacing w:before="11"/>
        <w:rPr>
          <w:rFonts w:ascii="Times New Roman" w:hAnsi="Times New Roman" w:cs="Times New Roman"/>
          <w:sz w:val="22"/>
        </w:rPr>
      </w:pPr>
    </w:p>
    <w:p w14:paraId="05734EB3" w14:textId="77DEA9F1" w:rsidR="00CE3F46" w:rsidRPr="00C45646" w:rsidRDefault="00224820">
      <w:pPr>
        <w:pStyle w:val="Heading1"/>
        <w:numPr>
          <w:ilvl w:val="0"/>
          <w:numId w:val="3"/>
        </w:numPr>
        <w:tabs>
          <w:tab w:val="left" w:pos="1001"/>
        </w:tabs>
        <w:ind w:right="284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Does the new q</w:t>
      </w:r>
      <w:r w:rsidR="00756B24">
        <w:rPr>
          <w:rFonts w:ascii="Times New Roman" w:hAnsi="Times New Roman" w:cs="Times New Roman"/>
          <w:sz w:val="22"/>
        </w:rPr>
        <w:t>ualifying event under the FMLA e</w:t>
      </w:r>
      <w:r w:rsidRPr="00C45646">
        <w:rPr>
          <w:rFonts w:ascii="Times New Roman" w:hAnsi="Times New Roman" w:cs="Times New Roman"/>
          <w:sz w:val="22"/>
        </w:rPr>
        <w:t xml:space="preserve">xpansion apply to </w:t>
      </w:r>
      <w:r w:rsidR="00237F68">
        <w:rPr>
          <w:rFonts w:ascii="Times New Roman" w:hAnsi="Times New Roman" w:cs="Times New Roman"/>
          <w:sz w:val="22"/>
        </w:rPr>
        <w:t xml:space="preserve">disabled dependent </w:t>
      </w:r>
      <w:r w:rsidRPr="00C45646">
        <w:rPr>
          <w:rFonts w:ascii="Times New Roman" w:hAnsi="Times New Roman" w:cs="Times New Roman"/>
          <w:sz w:val="22"/>
        </w:rPr>
        <w:t>ch</w:t>
      </w:r>
      <w:r w:rsidR="00237F68">
        <w:rPr>
          <w:rFonts w:ascii="Times New Roman" w:hAnsi="Times New Roman" w:cs="Times New Roman"/>
          <w:sz w:val="22"/>
        </w:rPr>
        <w:t>ildren over 18</w:t>
      </w:r>
      <w:r w:rsidRPr="00C45646">
        <w:rPr>
          <w:rFonts w:ascii="Times New Roman" w:hAnsi="Times New Roman" w:cs="Times New Roman"/>
          <w:sz w:val="22"/>
        </w:rPr>
        <w:t>?</w:t>
      </w:r>
    </w:p>
    <w:p w14:paraId="339EEB91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72BFD88A" w14:textId="2431FA29" w:rsidR="00CE3F46" w:rsidRPr="00C45646" w:rsidRDefault="00193181">
      <w:pPr>
        <w:pStyle w:val="BodyText"/>
        <w:spacing w:before="0"/>
        <w:ind w:left="1000" w:right="55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Yes. The traditional</w:t>
      </w:r>
      <w:r w:rsidR="00224820" w:rsidRPr="00C45646">
        <w:rPr>
          <w:rFonts w:ascii="Times New Roman" w:hAnsi="Times New Roman" w:cs="Times New Roman"/>
          <w:sz w:val="22"/>
        </w:rPr>
        <w:t xml:space="preserve"> definitions under the Family and Medical Leave Act, which includes coverage for dependent</w:t>
      </w:r>
      <w:r w:rsidR="00681B61">
        <w:rPr>
          <w:rFonts w:ascii="Times New Roman" w:hAnsi="Times New Roman" w:cs="Times New Roman"/>
          <w:sz w:val="22"/>
        </w:rPr>
        <w:t xml:space="preserve"> children</w:t>
      </w:r>
      <w:r w:rsidR="00224820" w:rsidRPr="00C45646">
        <w:rPr>
          <w:rFonts w:ascii="Times New Roman" w:hAnsi="Times New Roman" w:cs="Times New Roman"/>
          <w:sz w:val="22"/>
        </w:rPr>
        <w:t xml:space="preserve"> over the age of 18</w:t>
      </w:r>
      <w:r w:rsidR="001C5B06" w:rsidRPr="00C45646">
        <w:rPr>
          <w:rFonts w:ascii="Times New Roman" w:hAnsi="Times New Roman" w:cs="Times New Roman"/>
          <w:sz w:val="22"/>
          <w:szCs w:val="22"/>
        </w:rPr>
        <w:t xml:space="preserve"> incapable of </w:t>
      </w:r>
      <w:r w:rsidR="0091082A" w:rsidRPr="00C45646">
        <w:rPr>
          <w:rFonts w:ascii="Times New Roman" w:hAnsi="Times New Roman" w:cs="Times New Roman"/>
          <w:sz w:val="22"/>
          <w:szCs w:val="22"/>
        </w:rPr>
        <w:t>self</w:t>
      </w:r>
      <w:r w:rsidR="0091082A">
        <w:rPr>
          <w:rFonts w:ascii="Times New Roman" w:hAnsi="Times New Roman" w:cs="Times New Roman"/>
          <w:sz w:val="22"/>
          <w:szCs w:val="22"/>
        </w:rPr>
        <w:t>-</w:t>
      </w:r>
      <w:r w:rsidR="0091082A" w:rsidRPr="00C45646">
        <w:rPr>
          <w:rFonts w:ascii="Times New Roman" w:hAnsi="Times New Roman" w:cs="Times New Roman"/>
          <w:sz w:val="22"/>
          <w:szCs w:val="22"/>
        </w:rPr>
        <w:t>care</w:t>
      </w:r>
      <w:r w:rsidR="001C5B06" w:rsidRPr="00C45646">
        <w:rPr>
          <w:rFonts w:ascii="Times New Roman" w:hAnsi="Times New Roman" w:cs="Times New Roman"/>
          <w:sz w:val="22"/>
          <w:szCs w:val="22"/>
        </w:rPr>
        <w:t xml:space="preserve"> because of mental or physical disability</w:t>
      </w:r>
      <w:r w:rsidR="00224820" w:rsidRPr="00C45646">
        <w:rPr>
          <w:rFonts w:ascii="Times New Roman" w:hAnsi="Times New Roman" w:cs="Times New Roman"/>
          <w:sz w:val="22"/>
        </w:rPr>
        <w:t>, still appl</w:t>
      </w:r>
      <w:r w:rsidR="008B20F8">
        <w:rPr>
          <w:rFonts w:ascii="Times New Roman" w:hAnsi="Times New Roman" w:cs="Times New Roman"/>
          <w:sz w:val="22"/>
        </w:rPr>
        <w:t>ies</w:t>
      </w:r>
      <w:r w:rsidR="00224820" w:rsidRPr="00C45646">
        <w:rPr>
          <w:rFonts w:ascii="Times New Roman" w:hAnsi="Times New Roman" w:cs="Times New Roman"/>
          <w:sz w:val="22"/>
        </w:rPr>
        <w:t>.</w:t>
      </w:r>
    </w:p>
    <w:p w14:paraId="44E30F2F" w14:textId="77777777" w:rsidR="00CE3F46" w:rsidRPr="00C45646" w:rsidRDefault="00CE3F46">
      <w:pPr>
        <w:rPr>
          <w:rFonts w:ascii="Times New Roman" w:hAnsi="Times New Roman" w:cs="Times New Roman"/>
        </w:rPr>
      </w:pPr>
    </w:p>
    <w:p w14:paraId="55CA4B06" w14:textId="65C348F4" w:rsidR="00CE3F46" w:rsidRPr="00C45646" w:rsidRDefault="00224820">
      <w:pPr>
        <w:pStyle w:val="Heading1"/>
        <w:numPr>
          <w:ilvl w:val="0"/>
          <w:numId w:val="3"/>
        </w:numPr>
        <w:tabs>
          <w:tab w:val="left" w:pos="1001"/>
        </w:tabs>
        <w:spacing w:before="81"/>
        <w:ind w:right="12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How much FMLA are employees entitled to under the </w:t>
      </w:r>
      <w:r w:rsidR="00FC36F4">
        <w:rPr>
          <w:rFonts w:ascii="Times New Roman" w:hAnsi="Times New Roman" w:cs="Times New Roman"/>
          <w:sz w:val="22"/>
        </w:rPr>
        <w:t>FMLA expansion</w:t>
      </w:r>
      <w:r w:rsidRPr="00C45646">
        <w:rPr>
          <w:rFonts w:ascii="Times New Roman" w:hAnsi="Times New Roman" w:cs="Times New Roman"/>
          <w:sz w:val="22"/>
        </w:rPr>
        <w:t>?</w:t>
      </w:r>
    </w:p>
    <w:p w14:paraId="4CAD13EC" w14:textId="77777777" w:rsidR="00CE3F46" w:rsidRPr="00C45646" w:rsidRDefault="00CE3F46">
      <w:pPr>
        <w:pStyle w:val="BodyText"/>
        <w:spacing w:before="9"/>
        <w:rPr>
          <w:rFonts w:ascii="Times New Roman" w:hAnsi="Times New Roman" w:cs="Times New Roman"/>
          <w:b/>
          <w:sz w:val="22"/>
        </w:rPr>
      </w:pPr>
    </w:p>
    <w:p w14:paraId="26E23068" w14:textId="77777777" w:rsidR="00CE3F46" w:rsidRPr="00C45646" w:rsidRDefault="00224820">
      <w:pPr>
        <w:pStyle w:val="BodyText"/>
        <w:spacing w:before="1"/>
        <w:ind w:left="1000" w:right="408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Eligible employees are entitled to a total of twelve (12) weeks of leave for the qualifying event.</w:t>
      </w:r>
    </w:p>
    <w:p w14:paraId="4E67E04B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02148746" w14:textId="43BD097B" w:rsidR="00CE3F46" w:rsidRPr="00C45646" w:rsidRDefault="00224820">
      <w:pPr>
        <w:pStyle w:val="Heading1"/>
        <w:numPr>
          <w:ilvl w:val="0"/>
          <w:numId w:val="3"/>
        </w:numPr>
        <w:tabs>
          <w:tab w:val="left" w:pos="1001"/>
        </w:tabs>
        <w:ind w:right="307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If an employee has al</w:t>
      </w:r>
      <w:r w:rsidR="00193181">
        <w:rPr>
          <w:rFonts w:ascii="Times New Roman" w:hAnsi="Times New Roman" w:cs="Times New Roman"/>
          <w:sz w:val="22"/>
        </w:rPr>
        <w:t xml:space="preserve">ready used some or all their 12 </w:t>
      </w:r>
      <w:r w:rsidRPr="00C45646">
        <w:rPr>
          <w:rFonts w:ascii="Times New Roman" w:hAnsi="Times New Roman" w:cs="Times New Roman"/>
          <w:sz w:val="22"/>
        </w:rPr>
        <w:t xml:space="preserve">weeks </w:t>
      </w:r>
      <w:r w:rsidR="00C36A38">
        <w:rPr>
          <w:rFonts w:ascii="Times New Roman" w:hAnsi="Times New Roman" w:cs="Times New Roman"/>
          <w:sz w:val="22"/>
        </w:rPr>
        <w:t>provided by</w:t>
      </w:r>
      <w:r w:rsidR="00237F68">
        <w:rPr>
          <w:rFonts w:ascii="Times New Roman" w:hAnsi="Times New Roman" w:cs="Times New Roman"/>
          <w:sz w:val="22"/>
        </w:rPr>
        <w:t xml:space="preserve"> the</w:t>
      </w:r>
      <w:r w:rsidR="005129EA">
        <w:rPr>
          <w:rFonts w:ascii="Times New Roman" w:hAnsi="Times New Roman" w:cs="Times New Roman"/>
          <w:sz w:val="22"/>
        </w:rPr>
        <w:t xml:space="preserve"> </w:t>
      </w:r>
      <w:r w:rsidR="00237F68">
        <w:rPr>
          <w:rFonts w:ascii="Times New Roman" w:hAnsi="Times New Roman" w:cs="Times New Roman"/>
          <w:sz w:val="22"/>
        </w:rPr>
        <w:t>existing</w:t>
      </w:r>
      <w:r w:rsidRPr="00C45646">
        <w:rPr>
          <w:rFonts w:ascii="Times New Roman" w:hAnsi="Times New Roman" w:cs="Times New Roman"/>
          <w:sz w:val="22"/>
        </w:rPr>
        <w:t xml:space="preserve"> FMLA, </w:t>
      </w:r>
      <w:r w:rsidR="00C36A38">
        <w:rPr>
          <w:rFonts w:ascii="Times New Roman" w:hAnsi="Times New Roman" w:cs="Times New Roman"/>
          <w:sz w:val="22"/>
        </w:rPr>
        <w:t xml:space="preserve">does </w:t>
      </w:r>
      <w:r w:rsidRPr="00C45646">
        <w:rPr>
          <w:rFonts w:ascii="Times New Roman" w:hAnsi="Times New Roman" w:cs="Times New Roman"/>
          <w:sz w:val="22"/>
        </w:rPr>
        <w:t>t</w:t>
      </w:r>
      <w:r w:rsidR="00756B24">
        <w:rPr>
          <w:rFonts w:ascii="Times New Roman" w:hAnsi="Times New Roman" w:cs="Times New Roman"/>
          <w:sz w:val="22"/>
        </w:rPr>
        <w:t>he FMLA e</w:t>
      </w:r>
      <w:r w:rsidRPr="00C45646">
        <w:rPr>
          <w:rFonts w:ascii="Times New Roman" w:hAnsi="Times New Roman" w:cs="Times New Roman"/>
          <w:sz w:val="22"/>
        </w:rPr>
        <w:t xml:space="preserve">xpansion </w:t>
      </w:r>
      <w:r w:rsidR="00C36A38">
        <w:rPr>
          <w:rFonts w:ascii="Times New Roman" w:hAnsi="Times New Roman" w:cs="Times New Roman"/>
          <w:sz w:val="22"/>
        </w:rPr>
        <w:t xml:space="preserve">add </w:t>
      </w:r>
      <w:r w:rsidRPr="00C45646">
        <w:rPr>
          <w:rFonts w:ascii="Times New Roman" w:hAnsi="Times New Roman" w:cs="Times New Roman"/>
          <w:sz w:val="22"/>
        </w:rPr>
        <w:t>an additional</w:t>
      </w:r>
      <w:r w:rsidRPr="00C45646">
        <w:rPr>
          <w:rFonts w:ascii="Times New Roman" w:hAnsi="Times New Roman" w:cs="Times New Roman"/>
          <w:spacing w:val="-3"/>
          <w:sz w:val="22"/>
        </w:rPr>
        <w:t xml:space="preserve"> </w:t>
      </w:r>
      <w:r w:rsidR="00193181">
        <w:rPr>
          <w:rFonts w:ascii="Times New Roman" w:hAnsi="Times New Roman" w:cs="Times New Roman"/>
          <w:sz w:val="22"/>
        </w:rPr>
        <w:t xml:space="preserve">12 </w:t>
      </w:r>
      <w:r w:rsidRPr="00C45646">
        <w:rPr>
          <w:rFonts w:ascii="Times New Roman" w:hAnsi="Times New Roman" w:cs="Times New Roman"/>
          <w:sz w:val="22"/>
        </w:rPr>
        <w:t>weeks?</w:t>
      </w:r>
    </w:p>
    <w:p w14:paraId="68963CBA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66A4A388" w14:textId="6CF84F54" w:rsidR="00CE3F46" w:rsidRDefault="00224820">
      <w:pPr>
        <w:pStyle w:val="BodyText"/>
        <w:spacing w:before="0"/>
        <w:ind w:left="1000" w:right="168"/>
        <w:rPr>
          <w:rFonts w:ascii="Times New Roman" w:hAnsi="Times New Roman" w:cs="Times New Roman"/>
          <w:color w:val="494949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No. </w:t>
      </w:r>
      <w:r w:rsidRPr="00C45646">
        <w:rPr>
          <w:rFonts w:ascii="Times New Roman" w:hAnsi="Times New Roman" w:cs="Times New Roman"/>
          <w:color w:val="494949"/>
          <w:sz w:val="22"/>
        </w:rPr>
        <w:t xml:space="preserve">The Act does not expand an eligible employee’s FMLA entitlement to greater than 12 weeks during any 12-month period regardless of the number of qualifying events an employee </w:t>
      </w:r>
      <w:proofErr w:type="gramStart"/>
      <w:r w:rsidR="00B24651">
        <w:rPr>
          <w:rFonts w:ascii="Times New Roman" w:hAnsi="Times New Roman" w:cs="Times New Roman"/>
          <w:color w:val="494949"/>
          <w:sz w:val="22"/>
        </w:rPr>
        <w:t>experiences</w:t>
      </w:r>
      <w:bookmarkStart w:id="0" w:name="_GoBack"/>
      <w:bookmarkEnd w:id="0"/>
      <w:proofErr w:type="gramEnd"/>
      <w:r w:rsidRPr="00C45646">
        <w:rPr>
          <w:rFonts w:ascii="Times New Roman" w:hAnsi="Times New Roman" w:cs="Times New Roman"/>
          <w:color w:val="494949"/>
          <w:sz w:val="22"/>
        </w:rPr>
        <w:t>. If an employee has otherwise exhausted their 12 weeks of FMLA, they are not entitled to an additional 12 weeks of leave for the new qualifying event.</w:t>
      </w:r>
    </w:p>
    <w:p w14:paraId="10AD2304" w14:textId="5D250CD8" w:rsidR="008609E2" w:rsidRDefault="008609E2">
      <w:pPr>
        <w:pStyle w:val="BodyText"/>
        <w:spacing w:before="0"/>
        <w:ind w:left="1000" w:right="168"/>
        <w:rPr>
          <w:rFonts w:ascii="Times New Roman" w:hAnsi="Times New Roman" w:cs="Times New Roman"/>
          <w:color w:val="494949"/>
          <w:sz w:val="22"/>
        </w:rPr>
      </w:pPr>
    </w:p>
    <w:p w14:paraId="094BDE03" w14:textId="77777777" w:rsidR="00A33E51" w:rsidRPr="00C45646" w:rsidRDefault="00A33E51" w:rsidP="00A33E51">
      <w:pPr>
        <w:pStyle w:val="BodyText"/>
        <w:spacing w:before="0"/>
        <w:ind w:left="1000" w:right="18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Human Resources staff </w:t>
      </w:r>
      <w:r>
        <w:rPr>
          <w:rFonts w:ascii="Times New Roman" w:hAnsi="Times New Roman" w:cs="Times New Roman"/>
          <w:sz w:val="22"/>
        </w:rPr>
        <w:t>are</w:t>
      </w:r>
      <w:r w:rsidRPr="00C45646">
        <w:rPr>
          <w:rFonts w:ascii="Times New Roman" w:hAnsi="Times New Roman" w:cs="Times New Roman"/>
          <w:sz w:val="22"/>
        </w:rPr>
        <w:t xml:space="preserve"> available to discuss appropriate leave options with employees depending on the employees’ specific circumstan</w:t>
      </w:r>
      <w:r>
        <w:rPr>
          <w:rFonts w:ascii="Times New Roman" w:hAnsi="Times New Roman" w:cs="Times New Roman"/>
          <w:sz w:val="22"/>
        </w:rPr>
        <w:t xml:space="preserve">ces and continues to follow </w:t>
      </w:r>
      <w:r w:rsidRPr="00C45646">
        <w:rPr>
          <w:rFonts w:ascii="Times New Roman" w:hAnsi="Times New Roman" w:cs="Times New Roman"/>
          <w:sz w:val="22"/>
        </w:rPr>
        <w:t xml:space="preserve">standard </w:t>
      </w:r>
      <w:r>
        <w:rPr>
          <w:rFonts w:ascii="Times New Roman" w:hAnsi="Times New Roman" w:cs="Times New Roman"/>
          <w:sz w:val="22"/>
        </w:rPr>
        <w:t xml:space="preserve">University </w:t>
      </w:r>
      <w:r w:rsidRPr="00C45646">
        <w:rPr>
          <w:rFonts w:ascii="Times New Roman" w:hAnsi="Times New Roman" w:cs="Times New Roman"/>
          <w:sz w:val="22"/>
        </w:rPr>
        <w:t>policies regarding the utilization of other paid</w:t>
      </w:r>
      <w:r w:rsidRPr="00C45646">
        <w:rPr>
          <w:rFonts w:ascii="Times New Roman" w:hAnsi="Times New Roman" w:cs="Times New Roman"/>
          <w:spacing w:val="-16"/>
          <w:sz w:val="22"/>
        </w:rPr>
        <w:t xml:space="preserve"> </w:t>
      </w:r>
      <w:r w:rsidRPr="00C45646">
        <w:rPr>
          <w:rFonts w:ascii="Times New Roman" w:hAnsi="Times New Roman" w:cs="Times New Roman"/>
          <w:sz w:val="22"/>
        </w:rPr>
        <w:t>leaves.</w:t>
      </w:r>
    </w:p>
    <w:p w14:paraId="552281D4" w14:textId="630D8765" w:rsidR="00CE3F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19100702" w14:textId="22266455" w:rsidR="00F41EFF" w:rsidRDefault="00F41EFF">
      <w:pPr>
        <w:pStyle w:val="BodyText"/>
        <w:rPr>
          <w:rFonts w:ascii="Times New Roman" w:hAnsi="Times New Roman" w:cs="Times New Roman"/>
          <w:sz w:val="22"/>
        </w:rPr>
      </w:pPr>
    </w:p>
    <w:p w14:paraId="35E3D404" w14:textId="696BAE2E" w:rsidR="00F41EFF" w:rsidRDefault="00F41EFF">
      <w:pPr>
        <w:pStyle w:val="BodyText"/>
        <w:rPr>
          <w:rFonts w:ascii="Times New Roman" w:hAnsi="Times New Roman" w:cs="Times New Roman"/>
          <w:sz w:val="22"/>
        </w:rPr>
      </w:pPr>
    </w:p>
    <w:p w14:paraId="630603C2" w14:textId="77777777" w:rsidR="00F41EFF" w:rsidRPr="00C45646" w:rsidRDefault="00F41EFF">
      <w:pPr>
        <w:pStyle w:val="BodyText"/>
        <w:rPr>
          <w:rFonts w:ascii="Times New Roman" w:hAnsi="Times New Roman" w:cs="Times New Roman"/>
          <w:sz w:val="22"/>
        </w:rPr>
      </w:pPr>
    </w:p>
    <w:p w14:paraId="27DB91A9" w14:textId="49A5D82A" w:rsidR="00CE3F46" w:rsidRPr="00C45646" w:rsidRDefault="00224820">
      <w:pPr>
        <w:pStyle w:val="Heading1"/>
        <w:numPr>
          <w:ilvl w:val="0"/>
          <w:numId w:val="3"/>
        </w:numPr>
        <w:tabs>
          <w:tab w:val="left" w:pos="1001"/>
        </w:tabs>
        <w:spacing w:before="1"/>
        <w:ind w:right="218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 xml:space="preserve">For employees using FMLA </w:t>
      </w:r>
      <w:r w:rsidR="00756B24">
        <w:rPr>
          <w:rFonts w:ascii="Times New Roman" w:hAnsi="Times New Roman" w:cs="Times New Roman"/>
          <w:sz w:val="22"/>
        </w:rPr>
        <w:t>expansion</w:t>
      </w:r>
      <w:r w:rsidRPr="00C45646">
        <w:rPr>
          <w:rFonts w:ascii="Times New Roman" w:hAnsi="Times New Roman" w:cs="Times New Roman"/>
          <w:sz w:val="22"/>
        </w:rPr>
        <w:t>, can they</w:t>
      </w:r>
      <w:r w:rsidRPr="00C45646">
        <w:rPr>
          <w:rFonts w:ascii="Times New Roman" w:hAnsi="Times New Roman" w:cs="Times New Roman"/>
          <w:spacing w:val="-18"/>
          <w:sz w:val="22"/>
        </w:rPr>
        <w:t xml:space="preserve"> </w:t>
      </w:r>
      <w:r w:rsidR="009014EC">
        <w:rPr>
          <w:rFonts w:ascii="Times New Roman" w:hAnsi="Times New Roman" w:cs="Times New Roman"/>
          <w:sz w:val="22"/>
        </w:rPr>
        <w:t>use that FMLA</w:t>
      </w:r>
      <w:r w:rsidRPr="00C45646">
        <w:rPr>
          <w:rFonts w:ascii="Times New Roman" w:hAnsi="Times New Roman" w:cs="Times New Roman"/>
          <w:sz w:val="22"/>
        </w:rPr>
        <w:t xml:space="preserve"> on an intermittent</w:t>
      </w:r>
      <w:r w:rsidRPr="00C45646">
        <w:rPr>
          <w:rFonts w:ascii="Times New Roman" w:hAnsi="Times New Roman" w:cs="Times New Roman"/>
          <w:spacing w:val="-5"/>
          <w:sz w:val="22"/>
        </w:rPr>
        <w:t xml:space="preserve"> </w:t>
      </w:r>
      <w:r w:rsidRPr="00C45646">
        <w:rPr>
          <w:rFonts w:ascii="Times New Roman" w:hAnsi="Times New Roman" w:cs="Times New Roman"/>
          <w:sz w:val="22"/>
        </w:rPr>
        <w:t>basis?</w:t>
      </w:r>
    </w:p>
    <w:p w14:paraId="2D6FCC99" w14:textId="77777777" w:rsidR="00CE3F46" w:rsidRPr="00C45646" w:rsidRDefault="00CE3F46">
      <w:pPr>
        <w:pStyle w:val="BodyText"/>
        <w:spacing w:before="9"/>
        <w:rPr>
          <w:rFonts w:ascii="Times New Roman" w:hAnsi="Times New Roman" w:cs="Times New Roman"/>
          <w:b/>
          <w:sz w:val="22"/>
        </w:rPr>
      </w:pPr>
    </w:p>
    <w:p w14:paraId="3508D902" w14:textId="549B749A" w:rsidR="00CE3F46" w:rsidRPr="00C45646" w:rsidRDefault="00224820">
      <w:pPr>
        <w:pStyle w:val="BodyText"/>
        <w:spacing w:before="1"/>
        <w:ind w:left="1000" w:right="142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Generally, yes. The</w:t>
      </w:r>
      <w:r w:rsidR="00DC2B96">
        <w:rPr>
          <w:rFonts w:ascii="Times New Roman" w:hAnsi="Times New Roman" w:cs="Times New Roman"/>
          <w:sz w:val="22"/>
        </w:rPr>
        <w:t xml:space="preserve"> FMLA expansion permits</w:t>
      </w:r>
      <w:r w:rsidRPr="00C45646">
        <w:rPr>
          <w:rFonts w:ascii="Times New Roman" w:hAnsi="Times New Roman" w:cs="Times New Roman"/>
          <w:sz w:val="22"/>
        </w:rPr>
        <w:t xml:space="preserve"> an employe</w:t>
      </w:r>
      <w:r w:rsidR="00DC2B96">
        <w:rPr>
          <w:rFonts w:ascii="Times New Roman" w:hAnsi="Times New Roman" w:cs="Times New Roman"/>
          <w:sz w:val="22"/>
        </w:rPr>
        <w:t>e to use</w:t>
      </w:r>
      <w:r w:rsidR="00561D9A">
        <w:rPr>
          <w:rFonts w:ascii="Times New Roman" w:hAnsi="Times New Roman" w:cs="Times New Roman"/>
          <w:sz w:val="22"/>
        </w:rPr>
        <w:t xml:space="preserve"> </w:t>
      </w:r>
      <w:r w:rsidRPr="00C45646">
        <w:rPr>
          <w:rFonts w:ascii="Times New Roman" w:hAnsi="Times New Roman" w:cs="Times New Roman"/>
          <w:sz w:val="22"/>
        </w:rPr>
        <w:t>leave on an intermittent bas</w:t>
      </w:r>
      <w:r w:rsidR="00237F68">
        <w:rPr>
          <w:rFonts w:ascii="Times New Roman" w:hAnsi="Times New Roman" w:cs="Times New Roman"/>
          <w:sz w:val="22"/>
        </w:rPr>
        <w:t>is so long as the employee collaborates</w:t>
      </w:r>
      <w:r w:rsidRPr="00C45646">
        <w:rPr>
          <w:rFonts w:ascii="Times New Roman" w:hAnsi="Times New Roman" w:cs="Times New Roman"/>
          <w:sz w:val="22"/>
        </w:rPr>
        <w:t xml:space="preserve"> with the employer to establish a schedule that </w:t>
      </w:r>
      <w:r w:rsidR="00561D9A">
        <w:rPr>
          <w:rFonts w:ascii="Times New Roman" w:hAnsi="Times New Roman" w:cs="Times New Roman"/>
          <w:sz w:val="22"/>
        </w:rPr>
        <w:t xml:space="preserve">satisfactorily </w:t>
      </w:r>
      <w:r w:rsidRPr="00C45646">
        <w:rPr>
          <w:rFonts w:ascii="Times New Roman" w:hAnsi="Times New Roman" w:cs="Times New Roman"/>
          <w:sz w:val="22"/>
        </w:rPr>
        <w:t>combine</w:t>
      </w:r>
      <w:r w:rsidR="00561D9A">
        <w:rPr>
          <w:rFonts w:ascii="Times New Roman" w:hAnsi="Times New Roman" w:cs="Times New Roman"/>
          <w:sz w:val="22"/>
        </w:rPr>
        <w:t>s</w:t>
      </w:r>
      <w:r w:rsidR="000A4798">
        <w:rPr>
          <w:rFonts w:ascii="Times New Roman" w:hAnsi="Times New Roman" w:cs="Times New Roman"/>
          <w:sz w:val="22"/>
        </w:rPr>
        <w:t xml:space="preserve"> the</w:t>
      </w:r>
      <w:r w:rsidRPr="00C45646">
        <w:rPr>
          <w:rFonts w:ascii="Times New Roman" w:hAnsi="Times New Roman" w:cs="Times New Roman"/>
          <w:sz w:val="22"/>
        </w:rPr>
        <w:t xml:space="preserve"> intermittent leave usage, work, and/or teleworking. For example, an employee may have access to childcare two days a week but may need to use leave for the remainder of the week.</w:t>
      </w:r>
    </w:p>
    <w:p w14:paraId="2F79E9E2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p w14:paraId="730E59DE" w14:textId="77777777" w:rsidR="00CE3F46" w:rsidRPr="00C45646" w:rsidRDefault="00224820">
      <w:pPr>
        <w:pStyle w:val="Heading1"/>
        <w:numPr>
          <w:ilvl w:val="0"/>
          <w:numId w:val="3"/>
        </w:numPr>
        <w:tabs>
          <w:tab w:val="left" w:pos="1001"/>
        </w:tabs>
        <w:ind w:right="601"/>
        <w:rPr>
          <w:rFonts w:ascii="Times New Roman" w:hAnsi="Times New Roman" w:cs="Times New Roman"/>
          <w:sz w:val="22"/>
        </w:rPr>
      </w:pPr>
      <w:r w:rsidRPr="00C45646">
        <w:rPr>
          <w:rFonts w:ascii="Times New Roman" w:hAnsi="Times New Roman" w:cs="Times New Roman"/>
          <w:sz w:val="22"/>
        </w:rPr>
        <w:t>Are the twelve (12) weeks of leave for the new qualifying event paid or unpaid?</w:t>
      </w:r>
    </w:p>
    <w:p w14:paraId="089A8087" w14:textId="77777777" w:rsidR="00CE3F46" w:rsidRPr="00C45646" w:rsidRDefault="00CE3F46">
      <w:pPr>
        <w:pStyle w:val="BodyText"/>
        <w:rPr>
          <w:rFonts w:ascii="Times New Roman" w:hAnsi="Times New Roman" w:cs="Times New Roman"/>
          <w:b/>
          <w:sz w:val="22"/>
        </w:rPr>
      </w:pPr>
    </w:p>
    <w:p w14:paraId="28F075E2" w14:textId="77777777" w:rsidR="00F41EFF" w:rsidRDefault="00224820">
      <w:pPr>
        <w:pStyle w:val="BodyText"/>
        <w:spacing w:before="0"/>
        <w:ind w:left="1000" w:right="556"/>
        <w:rPr>
          <w:rFonts w:ascii="Times New Roman" w:hAnsi="Times New Roman" w:cs="Times New Roman"/>
          <w:color w:val="333333"/>
          <w:sz w:val="22"/>
        </w:rPr>
      </w:pPr>
      <w:r w:rsidRPr="00C45646">
        <w:rPr>
          <w:rFonts w:ascii="Times New Roman" w:hAnsi="Times New Roman" w:cs="Times New Roman"/>
          <w:color w:val="333333"/>
          <w:sz w:val="22"/>
        </w:rPr>
        <w:t>The first ten</w:t>
      </w:r>
      <w:r w:rsidR="00237F68">
        <w:rPr>
          <w:rFonts w:ascii="Times New Roman" w:hAnsi="Times New Roman" w:cs="Times New Roman"/>
          <w:color w:val="333333"/>
          <w:sz w:val="22"/>
        </w:rPr>
        <w:t xml:space="preserve"> (10) days of</w:t>
      </w:r>
      <w:r w:rsidR="009014EC">
        <w:rPr>
          <w:rFonts w:ascii="Times New Roman" w:hAnsi="Times New Roman" w:cs="Times New Roman"/>
          <w:color w:val="333333"/>
          <w:sz w:val="22"/>
        </w:rPr>
        <w:t xml:space="preserve"> </w:t>
      </w:r>
      <w:r w:rsidR="00237F68">
        <w:rPr>
          <w:rFonts w:ascii="Times New Roman" w:hAnsi="Times New Roman" w:cs="Times New Roman"/>
          <w:color w:val="333333"/>
          <w:sz w:val="22"/>
        </w:rPr>
        <w:t>FMLA</w:t>
      </w:r>
      <w:r w:rsidR="00756B24">
        <w:rPr>
          <w:rFonts w:ascii="Times New Roman" w:hAnsi="Times New Roman" w:cs="Times New Roman"/>
          <w:color w:val="333333"/>
          <w:sz w:val="22"/>
        </w:rPr>
        <w:t xml:space="preserve"> expansion</w:t>
      </w:r>
      <w:r w:rsidR="00237F68">
        <w:rPr>
          <w:rFonts w:ascii="Times New Roman" w:hAnsi="Times New Roman" w:cs="Times New Roman"/>
          <w:color w:val="333333"/>
          <w:sz w:val="22"/>
        </w:rPr>
        <w:t xml:space="preserve"> are</w:t>
      </w:r>
      <w:r w:rsidRPr="00C45646">
        <w:rPr>
          <w:rFonts w:ascii="Times New Roman" w:hAnsi="Times New Roman" w:cs="Times New Roman"/>
          <w:color w:val="333333"/>
          <w:sz w:val="22"/>
        </w:rPr>
        <w:t xml:space="preserve"> unpaid. </w:t>
      </w:r>
      <w:r w:rsidR="008B20F8">
        <w:rPr>
          <w:rFonts w:ascii="Times New Roman" w:hAnsi="Times New Roman" w:cs="Times New Roman"/>
          <w:color w:val="333333"/>
          <w:sz w:val="22"/>
        </w:rPr>
        <w:t xml:space="preserve">However, an employee may use some combination of their Emergency Paid Sick Leave or other University paid leave during those first 10 days.  </w:t>
      </w:r>
    </w:p>
    <w:p w14:paraId="2A3BCAAD" w14:textId="77777777" w:rsidR="00F41EFF" w:rsidRDefault="00F41EFF">
      <w:pPr>
        <w:pStyle w:val="BodyText"/>
        <w:spacing w:before="0"/>
        <w:ind w:left="1000" w:right="556"/>
        <w:rPr>
          <w:rFonts w:ascii="Times New Roman" w:hAnsi="Times New Roman" w:cs="Times New Roman"/>
          <w:color w:val="333333"/>
          <w:sz w:val="22"/>
        </w:rPr>
      </w:pPr>
    </w:p>
    <w:p w14:paraId="4A6AED8F" w14:textId="71912231" w:rsidR="00CE3F46" w:rsidRPr="00C45646" w:rsidRDefault="008B20F8" w:rsidP="00F41EFF">
      <w:pPr>
        <w:pStyle w:val="BodyText"/>
        <w:spacing w:before="0"/>
        <w:ind w:left="1000" w:right="55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333333"/>
          <w:sz w:val="22"/>
        </w:rPr>
        <w:t>A</w:t>
      </w:r>
      <w:r w:rsidR="00224820" w:rsidRPr="00C45646">
        <w:rPr>
          <w:rFonts w:ascii="Times New Roman" w:hAnsi="Times New Roman" w:cs="Times New Roman"/>
          <w:color w:val="333333"/>
          <w:sz w:val="22"/>
        </w:rPr>
        <w:t>ft</w:t>
      </w:r>
      <w:r w:rsidR="009014EC">
        <w:rPr>
          <w:rFonts w:ascii="Times New Roman" w:hAnsi="Times New Roman" w:cs="Times New Roman"/>
          <w:color w:val="333333"/>
          <w:sz w:val="22"/>
        </w:rPr>
        <w:t xml:space="preserve">er the first ten (10) days, </w:t>
      </w:r>
      <w:r w:rsidR="00756B24">
        <w:rPr>
          <w:rFonts w:ascii="Times New Roman" w:hAnsi="Times New Roman" w:cs="Times New Roman"/>
          <w:color w:val="333333"/>
          <w:sz w:val="22"/>
        </w:rPr>
        <w:t xml:space="preserve">the </w:t>
      </w:r>
      <w:r w:rsidR="00AB1CC6">
        <w:rPr>
          <w:rFonts w:ascii="Times New Roman" w:hAnsi="Times New Roman" w:cs="Times New Roman"/>
          <w:color w:val="333333"/>
          <w:sz w:val="22"/>
        </w:rPr>
        <w:t>F</w:t>
      </w:r>
      <w:r w:rsidR="009014EC">
        <w:rPr>
          <w:rFonts w:ascii="Times New Roman" w:hAnsi="Times New Roman" w:cs="Times New Roman"/>
          <w:color w:val="333333"/>
          <w:sz w:val="22"/>
        </w:rPr>
        <w:t>MLA</w:t>
      </w:r>
      <w:r w:rsidR="00756B24">
        <w:rPr>
          <w:rFonts w:ascii="Times New Roman" w:hAnsi="Times New Roman" w:cs="Times New Roman"/>
          <w:color w:val="333333"/>
          <w:sz w:val="22"/>
        </w:rPr>
        <w:t xml:space="preserve"> expansion</w:t>
      </w:r>
      <w:r w:rsidR="009014EC">
        <w:rPr>
          <w:rFonts w:ascii="Times New Roman" w:hAnsi="Times New Roman" w:cs="Times New Roman"/>
          <w:color w:val="333333"/>
          <w:sz w:val="22"/>
        </w:rPr>
        <w:t xml:space="preserve"> </w:t>
      </w:r>
      <w:r w:rsidR="00237F68" w:rsidRPr="00237F68">
        <w:rPr>
          <w:rFonts w:ascii="Times New Roman" w:hAnsi="Times New Roman" w:cs="Times New Roman"/>
          <w:color w:val="333333"/>
          <w:sz w:val="22"/>
        </w:rPr>
        <w:t>is</w:t>
      </w:r>
      <w:r w:rsidR="00224820" w:rsidRPr="00237F68">
        <w:rPr>
          <w:rFonts w:ascii="Times New Roman" w:hAnsi="Times New Roman" w:cs="Times New Roman"/>
          <w:color w:val="333333"/>
          <w:sz w:val="22"/>
        </w:rPr>
        <w:t xml:space="preserve"> paid</w:t>
      </w:r>
      <w:r w:rsidR="003B3AD5">
        <w:rPr>
          <w:rFonts w:ascii="Times New Roman" w:hAnsi="Times New Roman" w:cs="Times New Roman"/>
          <w:color w:val="333333"/>
          <w:sz w:val="22"/>
        </w:rPr>
        <w:t xml:space="preserve"> subject to the monetary caps.</w:t>
      </w:r>
      <w:r w:rsidR="00F41EFF">
        <w:rPr>
          <w:rFonts w:ascii="Times New Roman" w:hAnsi="Times New Roman" w:cs="Times New Roman"/>
          <w:sz w:val="22"/>
        </w:rPr>
        <w:t xml:space="preserve">  </w:t>
      </w:r>
      <w:r w:rsidR="00A45D47" w:rsidRPr="00F41EFF">
        <w:rPr>
          <w:rFonts w:ascii="Times New Roman" w:hAnsi="Times New Roman" w:cs="Times New Roman"/>
          <w:color w:val="333333"/>
          <w:sz w:val="22"/>
        </w:rPr>
        <w:t>Employees may not</w:t>
      </w:r>
      <w:r w:rsidR="00224820" w:rsidRPr="00F41EFF">
        <w:rPr>
          <w:rFonts w:ascii="Times New Roman" w:hAnsi="Times New Roman" w:cs="Times New Roman"/>
          <w:color w:val="333333"/>
          <w:sz w:val="22"/>
        </w:rPr>
        <w:t xml:space="preserve"> use </w:t>
      </w:r>
      <w:r w:rsidR="006406DC" w:rsidRPr="00F41EFF">
        <w:rPr>
          <w:rFonts w:ascii="Times New Roman" w:hAnsi="Times New Roman" w:cs="Times New Roman"/>
          <w:color w:val="333333"/>
          <w:sz w:val="22"/>
        </w:rPr>
        <w:t>their</w:t>
      </w:r>
      <w:r w:rsidR="00224820" w:rsidRPr="00F41EFF">
        <w:rPr>
          <w:rFonts w:ascii="Times New Roman" w:hAnsi="Times New Roman" w:cs="Times New Roman"/>
          <w:color w:val="333333"/>
          <w:sz w:val="22"/>
        </w:rPr>
        <w:t xml:space="preserve"> </w:t>
      </w:r>
      <w:r w:rsidR="006406DC" w:rsidRPr="00F41EFF">
        <w:rPr>
          <w:rFonts w:ascii="Times New Roman" w:hAnsi="Times New Roman" w:cs="Times New Roman"/>
          <w:color w:val="333333"/>
          <w:sz w:val="22"/>
        </w:rPr>
        <w:t>University</w:t>
      </w:r>
      <w:r w:rsidR="006406DC">
        <w:rPr>
          <w:rFonts w:ascii="Times New Roman" w:hAnsi="Times New Roman" w:cs="Times New Roman"/>
          <w:color w:val="333333"/>
          <w:sz w:val="22"/>
        </w:rPr>
        <w:t xml:space="preserve"> </w:t>
      </w:r>
      <w:r w:rsidR="00224820" w:rsidRPr="00C45646">
        <w:rPr>
          <w:rFonts w:ascii="Times New Roman" w:hAnsi="Times New Roman" w:cs="Times New Roman"/>
          <w:color w:val="333333"/>
          <w:sz w:val="22"/>
        </w:rPr>
        <w:t xml:space="preserve">accrued leave to </w:t>
      </w:r>
      <w:r w:rsidR="00A33E51">
        <w:rPr>
          <w:rFonts w:ascii="Times New Roman" w:hAnsi="Times New Roman" w:cs="Times New Roman"/>
          <w:color w:val="333333"/>
          <w:sz w:val="22"/>
        </w:rPr>
        <w:t>achieve</w:t>
      </w:r>
      <w:r w:rsidR="006406DC">
        <w:rPr>
          <w:rFonts w:ascii="Times New Roman" w:hAnsi="Times New Roman" w:cs="Times New Roman"/>
          <w:color w:val="333333"/>
          <w:sz w:val="22"/>
        </w:rPr>
        <w:t xml:space="preserve"> their full rate of pay</w:t>
      </w:r>
      <w:r w:rsidR="00F41EFF">
        <w:rPr>
          <w:rFonts w:ascii="Times New Roman" w:hAnsi="Times New Roman" w:cs="Times New Roman"/>
          <w:color w:val="333333"/>
          <w:sz w:val="22"/>
        </w:rPr>
        <w:t>.</w:t>
      </w:r>
      <w:r w:rsidR="006406DC">
        <w:rPr>
          <w:rFonts w:ascii="Times New Roman" w:hAnsi="Times New Roman" w:cs="Times New Roman"/>
          <w:color w:val="333333"/>
          <w:sz w:val="22"/>
        </w:rPr>
        <w:t xml:space="preserve"> </w:t>
      </w:r>
    </w:p>
    <w:p w14:paraId="032865D0" w14:textId="77777777" w:rsidR="00536B40" w:rsidRPr="00C45646" w:rsidRDefault="00536B40" w:rsidP="00536B40">
      <w:pPr>
        <w:pStyle w:val="ListParagraph"/>
        <w:tabs>
          <w:tab w:val="left" w:pos="1001"/>
        </w:tabs>
        <w:spacing w:before="81"/>
        <w:ind w:firstLine="0"/>
        <w:rPr>
          <w:rFonts w:ascii="Times New Roman" w:hAnsi="Times New Roman" w:cs="Times New Roman"/>
          <w:b/>
          <w:color w:val="333333"/>
        </w:rPr>
      </w:pPr>
    </w:p>
    <w:p w14:paraId="21076FA2" w14:textId="77777777" w:rsidR="00CE3F46" w:rsidRPr="00C45646" w:rsidRDefault="00CE3F46">
      <w:pPr>
        <w:pStyle w:val="BodyText"/>
        <w:rPr>
          <w:rFonts w:ascii="Times New Roman" w:hAnsi="Times New Roman" w:cs="Times New Roman"/>
          <w:sz w:val="22"/>
        </w:rPr>
      </w:pPr>
    </w:p>
    <w:sectPr w:rsidR="00CE3F46" w:rsidRPr="00C45646">
      <w:headerReference w:type="default" r:id="rId11"/>
      <w:footerReference w:type="default" r:id="rId12"/>
      <w:pgSz w:w="12240" w:h="15840"/>
      <w:pgMar w:top="136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79F4" w14:textId="77777777" w:rsidR="000613CA" w:rsidRDefault="000613CA">
      <w:r>
        <w:separator/>
      </w:r>
    </w:p>
  </w:endnote>
  <w:endnote w:type="continuationSeparator" w:id="0">
    <w:p w14:paraId="2DE91237" w14:textId="77777777" w:rsidR="000613CA" w:rsidRDefault="000613CA">
      <w:r>
        <w:continuationSeparator/>
      </w:r>
    </w:p>
  </w:endnote>
  <w:endnote w:type="continuationNotice" w:id="1">
    <w:p w14:paraId="1AC03E0E" w14:textId="77777777" w:rsidR="000613CA" w:rsidRDefault="00061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7536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4134265E" w14:textId="078E4805" w:rsidR="009A6BD1" w:rsidRDefault="009A6BD1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A6BD1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41EF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6BD1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41EF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4</w:t>
            </w:r>
            <w:r w:rsidRPr="009A6B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08B0ADE2" w14:textId="0E3C94A1" w:rsidR="009A6BD1" w:rsidRPr="009A6BD1" w:rsidRDefault="009A6BD1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Last updated </w:t>
            </w:r>
            <w:r w:rsidR="008B20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April 13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2020</w:t>
            </w:r>
          </w:p>
        </w:sdtContent>
      </w:sdt>
    </w:sdtContent>
  </w:sdt>
  <w:p w14:paraId="7D0B6062" w14:textId="77777777" w:rsidR="00CE3F46" w:rsidRPr="00863781" w:rsidRDefault="00CE3F46">
    <w:pPr>
      <w:pStyle w:val="BodyText"/>
      <w:spacing w:before="0" w:line="14" w:lineRule="auto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C1CA" w14:textId="77777777" w:rsidR="000613CA" w:rsidRDefault="000613CA">
      <w:r>
        <w:separator/>
      </w:r>
    </w:p>
  </w:footnote>
  <w:footnote w:type="continuationSeparator" w:id="0">
    <w:p w14:paraId="58137413" w14:textId="77777777" w:rsidR="000613CA" w:rsidRDefault="000613CA">
      <w:r>
        <w:continuationSeparator/>
      </w:r>
    </w:p>
  </w:footnote>
  <w:footnote w:type="continuationNotice" w:id="1">
    <w:p w14:paraId="54E8208C" w14:textId="77777777" w:rsidR="000613CA" w:rsidRDefault="00061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8CD8" w14:textId="2A444229" w:rsidR="00501E3D" w:rsidRDefault="00501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51BF"/>
    <w:multiLevelType w:val="hybridMultilevel"/>
    <w:tmpl w:val="C23AD36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1" w:tplc="7212A5A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C37C10A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5DB8EE14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1F929A4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E612E70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9AFADF4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EDF2F95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64209E1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15B2C94"/>
    <w:multiLevelType w:val="hybridMultilevel"/>
    <w:tmpl w:val="D4288DAC"/>
    <w:lvl w:ilvl="0" w:tplc="04090017">
      <w:start w:val="1"/>
      <w:numFmt w:val="lowerLetter"/>
      <w:lvlText w:val="%1)"/>
      <w:lvlJc w:val="left"/>
      <w:pPr>
        <w:ind w:left="1540" w:hanging="360"/>
      </w:pPr>
      <w:rPr>
        <w:rFonts w:hint="default"/>
        <w:spacing w:val="-4"/>
        <w:w w:val="99"/>
        <w:sz w:val="24"/>
        <w:szCs w:val="24"/>
        <w:lang w:val="en-US" w:eastAsia="en-US" w:bidi="en-US"/>
      </w:rPr>
    </w:lvl>
    <w:lvl w:ilvl="1" w:tplc="7212A5A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C37C10A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5DB8EE14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1F929A4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E612E70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9AFADF4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EDF2F95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64209E18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AFD33D3"/>
    <w:multiLevelType w:val="hybridMultilevel"/>
    <w:tmpl w:val="4198D9B4"/>
    <w:lvl w:ilvl="0" w:tplc="A9C810CA">
      <w:start w:val="1"/>
      <w:numFmt w:val="decimal"/>
      <w:lvlText w:val="%1)"/>
      <w:lvlJc w:val="left"/>
      <w:pPr>
        <w:ind w:left="1000" w:hanging="540"/>
      </w:pPr>
      <w:rPr>
        <w:rFonts w:hint="default"/>
        <w:b/>
        <w:bCs/>
        <w:w w:val="99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w w:val="99"/>
        <w:lang w:val="en-US" w:eastAsia="en-US" w:bidi="en-US"/>
      </w:rPr>
    </w:lvl>
    <w:lvl w:ilvl="2" w:tplc="AC22FF2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3" w:tplc="9606D5AE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en-US"/>
      </w:rPr>
    </w:lvl>
    <w:lvl w:ilvl="4" w:tplc="FBA6953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F6688A86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6" w:tplc="B4B63166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en-US"/>
      </w:rPr>
    </w:lvl>
    <w:lvl w:ilvl="7" w:tplc="9C8898D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11DEEB6A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A3466E0"/>
    <w:multiLevelType w:val="hybridMultilevel"/>
    <w:tmpl w:val="D28002EE"/>
    <w:lvl w:ilvl="0" w:tplc="04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" w15:restartNumberingAfterBreak="0">
    <w:nsid w:val="5F6278D7"/>
    <w:multiLevelType w:val="hybridMultilevel"/>
    <w:tmpl w:val="E5769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CF0DFE"/>
    <w:multiLevelType w:val="hybridMultilevel"/>
    <w:tmpl w:val="07CC7004"/>
    <w:lvl w:ilvl="0" w:tplc="D5721AA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1C6B95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20282A0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A9F83AA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4" w:tplc="53D20FFC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en-US"/>
      </w:rPr>
    </w:lvl>
    <w:lvl w:ilvl="5" w:tplc="9E7439E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5CF48296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57642CC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4162D4F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DA1tjAxMjazsDRX0lEKTi0uzszPAykwrQUA2ufSMiwAAAA="/>
  </w:docVars>
  <w:rsids>
    <w:rsidRoot w:val="00CE3F46"/>
    <w:rsid w:val="000040CD"/>
    <w:rsid w:val="00043096"/>
    <w:rsid w:val="000613CA"/>
    <w:rsid w:val="0007558A"/>
    <w:rsid w:val="000A4798"/>
    <w:rsid w:val="000B7853"/>
    <w:rsid w:val="0017426C"/>
    <w:rsid w:val="00193181"/>
    <w:rsid w:val="001C5B06"/>
    <w:rsid w:val="002116FA"/>
    <w:rsid w:val="00212DA0"/>
    <w:rsid w:val="00224820"/>
    <w:rsid w:val="00237F68"/>
    <w:rsid w:val="002951FA"/>
    <w:rsid w:val="002A0103"/>
    <w:rsid w:val="002D23DA"/>
    <w:rsid w:val="002E6D13"/>
    <w:rsid w:val="0032639F"/>
    <w:rsid w:val="003714AA"/>
    <w:rsid w:val="003B3AD5"/>
    <w:rsid w:val="003E14F9"/>
    <w:rsid w:val="00415B96"/>
    <w:rsid w:val="00440218"/>
    <w:rsid w:val="00477DB1"/>
    <w:rsid w:val="004B6980"/>
    <w:rsid w:val="004C33E0"/>
    <w:rsid w:val="004D7F2A"/>
    <w:rsid w:val="004F73A1"/>
    <w:rsid w:val="00501E3D"/>
    <w:rsid w:val="005129EA"/>
    <w:rsid w:val="00536B40"/>
    <w:rsid w:val="00543450"/>
    <w:rsid w:val="00561D9A"/>
    <w:rsid w:val="00572E12"/>
    <w:rsid w:val="005D1C25"/>
    <w:rsid w:val="006406DC"/>
    <w:rsid w:val="00661057"/>
    <w:rsid w:val="00667331"/>
    <w:rsid w:val="00681B61"/>
    <w:rsid w:val="006A2F47"/>
    <w:rsid w:val="006F0094"/>
    <w:rsid w:val="006F1AF5"/>
    <w:rsid w:val="006F4962"/>
    <w:rsid w:val="00756B24"/>
    <w:rsid w:val="00787010"/>
    <w:rsid w:val="007A1707"/>
    <w:rsid w:val="007B2B20"/>
    <w:rsid w:val="007D0A25"/>
    <w:rsid w:val="00816EF3"/>
    <w:rsid w:val="008229D8"/>
    <w:rsid w:val="00822BFE"/>
    <w:rsid w:val="00853B0F"/>
    <w:rsid w:val="008609E2"/>
    <w:rsid w:val="00863781"/>
    <w:rsid w:val="00876BE0"/>
    <w:rsid w:val="008B20F8"/>
    <w:rsid w:val="008E4070"/>
    <w:rsid w:val="008F4376"/>
    <w:rsid w:val="009014EC"/>
    <w:rsid w:val="0091082A"/>
    <w:rsid w:val="009153DD"/>
    <w:rsid w:val="00930763"/>
    <w:rsid w:val="00954912"/>
    <w:rsid w:val="009A6BD1"/>
    <w:rsid w:val="009D237E"/>
    <w:rsid w:val="00A30C1B"/>
    <w:rsid w:val="00A31F91"/>
    <w:rsid w:val="00A33E51"/>
    <w:rsid w:val="00A450C9"/>
    <w:rsid w:val="00A45D47"/>
    <w:rsid w:val="00A538F2"/>
    <w:rsid w:val="00A8503B"/>
    <w:rsid w:val="00AA0BEE"/>
    <w:rsid w:val="00AA1334"/>
    <w:rsid w:val="00AA6EA5"/>
    <w:rsid w:val="00AB1CC6"/>
    <w:rsid w:val="00AD58C7"/>
    <w:rsid w:val="00AD74A1"/>
    <w:rsid w:val="00AE2B33"/>
    <w:rsid w:val="00AF6CCA"/>
    <w:rsid w:val="00B04528"/>
    <w:rsid w:val="00B21A76"/>
    <w:rsid w:val="00B24651"/>
    <w:rsid w:val="00B44F31"/>
    <w:rsid w:val="00B710C1"/>
    <w:rsid w:val="00B73B59"/>
    <w:rsid w:val="00BD2C88"/>
    <w:rsid w:val="00BF45D3"/>
    <w:rsid w:val="00C36A38"/>
    <w:rsid w:val="00C45646"/>
    <w:rsid w:val="00C85A06"/>
    <w:rsid w:val="00CC3A8F"/>
    <w:rsid w:val="00CD20C6"/>
    <w:rsid w:val="00CE3F46"/>
    <w:rsid w:val="00CF5ECC"/>
    <w:rsid w:val="00D201D4"/>
    <w:rsid w:val="00DB2921"/>
    <w:rsid w:val="00DB360C"/>
    <w:rsid w:val="00DC2B96"/>
    <w:rsid w:val="00E12569"/>
    <w:rsid w:val="00E239BD"/>
    <w:rsid w:val="00E82CAC"/>
    <w:rsid w:val="00EE2F63"/>
    <w:rsid w:val="00F32C17"/>
    <w:rsid w:val="00F41EFF"/>
    <w:rsid w:val="00F5483C"/>
    <w:rsid w:val="00F77BC1"/>
    <w:rsid w:val="00FA77B0"/>
    <w:rsid w:val="00FC36F4"/>
    <w:rsid w:val="00FD2CCC"/>
    <w:rsid w:val="0B3DCECE"/>
    <w:rsid w:val="2F798E77"/>
    <w:rsid w:val="38FA0EF3"/>
    <w:rsid w:val="5C533225"/>
    <w:rsid w:val="5FF2BADC"/>
    <w:rsid w:val="7D7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82CF9"/>
  <w15:docId w15:val="{D09823E2-A65D-4746-9F50-F6C62E34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0" w:hanging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EF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6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EF3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16E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E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81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863781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60CDE195D614F83FA351701FB5E54" ma:contentTypeVersion="4" ma:contentTypeDescription="Create a new document." ma:contentTypeScope="" ma:versionID="c31cfb390aa01ad7fa542f4a9a90d3c9">
  <xsd:schema xmlns:xsd="http://www.w3.org/2001/XMLSchema" xmlns:xs="http://www.w3.org/2001/XMLSchema" xmlns:p="http://schemas.microsoft.com/office/2006/metadata/properties" xmlns:ns2="98655c7c-5d94-40ec-ae37-1140aaabf10e" targetNamespace="http://schemas.microsoft.com/office/2006/metadata/properties" ma:root="true" ma:fieldsID="0346e9f8a3d4887099fb106251297433" ns2:_="">
    <xsd:import namespace="98655c7c-5d94-40ec-ae37-1140aaabf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55c7c-5d94-40ec-ae37-1140aaab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126F-18F0-4517-94C3-D167EB11B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9DE79-07C0-4DCA-B9AA-1A8F7A42E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55c7c-5d94-40ec-ae37-1140aaab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F279D-29C0-4C64-BE9A-080E8B1C9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5851E4-17BD-4C90-BDBD-F18ED615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Thomas</dc:creator>
  <cp:keywords/>
  <cp:lastModifiedBy>Kelly,Sarah J</cp:lastModifiedBy>
  <cp:revision>61</cp:revision>
  <cp:lastPrinted>2020-04-10T22:19:00Z</cp:lastPrinted>
  <dcterms:created xsi:type="dcterms:W3CDTF">2020-04-02T17:18:00Z</dcterms:created>
  <dcterms:modified xsi:type="dcterms:W3CDTF">2020-04-17T20:08:00Z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2020-03-29T00:00:00Z</vt:filetime>
  </property>
  <property fmtid="{D5CDD505-2E9C-101B-9397-08002B2CF9AE}" pid="5" name="ContentTypeId">
    <vt:lpwstr>0x01010036660CDE195D614F83FA351701FB5E54</vt:lpwstr>
  </property>
</Properties>
</file>