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C80D" w14:textId="2B428784" w:rsidR="000923BF" w:rsidRPr="006B2850" w:rsidRDefault="00D64785" w:rsidP="006B2850">
      <w:pPr>
        <w:spacing w:before="67"/>
        <w:ind w:left="448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6B2850">
        <w:rPr>
          <w:rFonts w:ascii="Times New Roman" w:hAnsi="Times New Roman" w:cs="Times New Roman"/>
          <w:b/>
          <w:i/>
          <w:u w:val="thick"/>
        </w:rPr>
        <w:t>Families First Coronavirus Response Act</w:t>
      </w:r>
    </w:p>
    <w:p w14:paraId="0683602F" w14:textId="77777777" w:rsidR="000923BF" w:rsidRPr="006B2850" w:rsidRDefault="000923BF" w:rsidP="006B2850">
      <w:pPr>
        <w:pStyle w:val="BodyText"/>
        <w:spacing w:before="3"/>
        <w:rPr>
          <w:rFonts w:ascii="Times New Roman" w:hAnsi="Times New Roman" w:cs="Times New Roman"/>
          <w:b/>
          <w:i/>
        </w:rPr>
      </w:pPr>
    </w:p>
    <w:p w14:paraId="790DAD28" w14:textId="2F90D619" w:rsidR="000923BF" w:rsidRPr="006B2850" w:rsidRDefault="00D64785" w:rsidP="006B2850">
      <w:pPr>
        <w:pStyle w:val="ListParagraph"/>
        <w:numPr>
          <w:ilvl w:val="2"/>
          <w:numId w:val="6"/>
        </w:numPr>
        <w:tabs>
          <w:tab w:val="left" w:pos="1168"/>
          <w:tab w:val="left" w:pos="1169"/>
        </w:tabs>
        <w:spacing w:before="101"/>
        <w:ind w:left="1080"/>
        <w:rPr>
          <w:rFonts w:ascii="Times New Roman" w:hAnsi="Times New Roman" w:cs="Times New Roman"/>
        </w:rPr>
      </w:pPr>
      <w:r w:rsidRPr="006B2850">
        <w:rPr>
          <w:rFonts w:ascii="Times New Roman" w:hAnsi="Times New Roman" w:cs="Times New Roman"/>
        </w:rPr>
        <w:t>Effective April 1, 2020 through December 31,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2020</w:t>
      </w:r>
      <w:r w:rsidR="009B323A">
        <w:rPr>
          <w:rFonts w:ascii="Times New Roman" w:hAnsi="Times New Roman" w:cs="Times New Roman"/>
        </w:rPr>
        <w:t>.</w:t>
      </w:r>
    </w:p>
    <w:p w14:paraId="1CB8DFAE" w14:textId="77777777" w:rsidR="000923BF" w:rsidRPr="006B2850" w:rsidRDefault="000923BF" w:rsidP="006B2850">
      <w:pPr>
        <w:pStyle w:val="BodyText"/>
        <w:spacing w:before="2"/>
        <w:rPr>
          <w:rFonts w:ascii="Times New Roman" w:hAnsi="Times New Roman" w:cs="Times New Roman"/>
        </w:rPr>
      </w:pPr>
    </w:p>
    <w:p w14:paraId="7B69CB55" w14:textId="3E473D94" w:rsidR="000923BF" w:rsidRPr="006B2850" w:rsidRDefault="00C07E7A" w:rsidP="006B2850">
      <w:pPr>
        <w:pStyle w:val="ListParagraph"/>
        <w:numPr>
          <w:ilvl w:val="2"/>
          <w:numId w:val="6"/>
        </w:numPr>
        <w:tabs>
          <w:tab w:val="left" w:pos="1168"/>
          <w:tab w:val="left" w:pos="1169"/>
        </w:tabs>
        <w:spacing w:line="271" w:lineRule="auto"/>
        <w:ind w:left="1080" w:right="1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Temporarily c</w:t>
      </w:r>
      <w:r w:rsidR="00D64785" w:rsidRPr="006B2850">
        <w:rPr>
          <w:rFonts w:ascii="Times New Roman" w:hAnsi="Times New Roman" w:cs="Times New Roman"/>
        </w:rPr>
        <w:t xml:space="preserve">reates Emergency Paid Sick Leave </w:t>
      </w:r>
      <w:r>
        <w:rPr>
          <w:rFonts w:ascii="Times New Roman" w:hAnsi="Times New Roman" w:cs="Times New Roman"/>
        </w:rPr>
        <w:t>AND temporarily</w:t>
      </w:r>
      <w:r w:rsidR="00D64785" w:rsidRPr="006B2850">
        <w:rPr>
          <w:rFonts w:ascii="Times New Roman" w:hAnsi="Times New Roman" w:cs="Times New Roman"/>
        </w:rPr>
        <w:t xml:space="preserve"> expands the Family Medical Leave Act (FMLA) to include a new qualifying event</w:t>
      </w:r>
      <w:r>
        <w:rPr>
          <w:rFonts w:ascii="Times New Roman" w:hAnsi="Times New Roman" w:cs="Times New Roman"/>
        </w:rPr>
        <w:t>.</w:t>
      </w:r>
      <w:r w:rsidR="00D64785" w:rsidRPr="006B2850">
        <w:rPr>
          <w:rFonts w:ascii="Times New Roman" w:hAnsi="Times New Roman" w:cs="Times New Roman"/>
        </w:rPr>
        <w:t xml:space="preserve"> </w:t>
      </w:r>
    </w:p>
    <w:p w14:paraId="24AA73C4" w14:textId="77777777" w:rsidR="000923BF" w:rsidRPr="006B2850" w:rsidRDefault="000923BF" w:rsidP="006B2850">
      <w:pPr>
        <w:pStyle w:val="BodyText"/>
        <w:spacing w:before="4"/>
        <w:rPr>
          <w:rFonts w:ascii="Times New Roman" w:hAnsi="Times New Roman" w:cs="Times New Roman"/>
        </w:rPr>
      </w:pPr>
    </w:p>
    <w:p w14:paraId="3A27F1A8" w14:textId="218303F2" w:rsidR="000923BF" w:rsidRPr="006B2850" w:rsidRDefault="00D64785" w:rsidP="006B2850">
      <w:pPr>
        <w:pStyle w:val="Heading1"/>
        <w:rPr>
          <w:rFonts w:ascii="Times New Roman" w:hAnsi="Times New Roman" w:cs="Times New Roman"/>
          <w:u w:val="none"/>
        </w:rPr>
      </w:pPr>
      <w:r w:rsidRPr="006B2850">
        <w:rPr>
          <w:rFonts w:ascii="Times New Roman" w:hAnsi="Times New Roman" w:cs="Times New Roman"/>
          <w:u w:val="thick"/>
        </w:rPr>
        <w:t>Emerge</w:t>
      </w:r>
      <w:r w:rsidR="00AE7FFD">
        <w:rPr>
          <w:rFonts w:ascii="Times New Roman" w:hAnsi="Times New Roman" w:cs="Times New Roman"/>
          <w:u w:val="thick"/>
        </w:rPr>
        <w:t xml:space="preserve">ncy Paid Sick Leave </w:t>
      </w:r>
    </w:p>
    <w:p w14:paraId="296E9080" w14:textId="77777777" w:rsidR="000923BF" w:rsidRPr="006B2850" w:rsidRDefault="000923BF" w:rsidP="006B2850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78599845" w14:textId="6A4A31B5" w:rsidR="007D639E" w:rsidRPr="00021BDD" w:rsidRDefault="007D639E" w:rsidP="007D639E">
      <w:pPr>
        <w:pStyle w:val="ListParagraph"/>
        <w:numPr>
          <w:ilvl w:val="0"/>
          <w:numId w:val="10"/>
        </w:numPr>
        <w:tabs>
          <w:tab w:val="left" w:pos="1168"/>
          <w:tab w:val="left" w:pos="1169"/>
        </w:tabs>
        <w:spacing w:before="101" w:line="273" w:lineRule="auto"/>
        <w:ind w:left="1080" w:right="582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</w:rPr>
        <w:t>E</w:t>
      </w:r>
      <w:r w:rsidR="00AE7FFD">
        <w:rPr>
          <w:rFonts w:ascii="Times New Roman" w:hAnsi="Times New Roman" w:cs="Times New Roman"/>
        </w:rPr>
        <w:t>mployees are entitled to Emergency Paid S</w:t>
      </w:r>
      <w:r w:rsidR="00D64785" w:rsidRPr="006B2850">
        <w:rPr>
          <w:rFonts w:ascii="Times New Roman" w:hAnsi="Times New Roman" w:cs="Times New Roman"/>
        </w:rPr>
        <w:t>ick leave</w:t>
      </w:r>
      <w:r w:rsidR="00AE7FFD">
        <w:rPr>
          <w:rFonts w:ascii="Times New Roman" w:hAnsi="Times New Roman" w:cs="Times New Roman"/>
        </w:rPr>
        <w:t xml:space="preserve"> up to 80 hours</w:t>
      </w:r>
      <w:r w:rsidR="00D64785" w:rsidRPr="006B2850">
        <w:rPr>
          <w:rFonts w:ascii="Times New Roman" w:hAnsi="Times New Roman" w:cs="Times New Roman"/>
        </w:rPr>
        <w:t xml:space="preserve"> (in addition to any</w:t>
      </w:r>
      <w:r w:rsidR="00AE7FFD">
        <w:rPr>
          <w:rFonts w:ascii="Times New Roman" w:hAnsi="Times New Roman" w:cs="Times New Roman"/>
        </w:rPr>
        <w:t xml:space="preserve"> existing</w:t>
      </w:r>
      <w:r w:rsidR="00D64785" w:rsidRPr="006B2850">
        <w:rPr>
          <w:rFonts w:ascii="Times New Roman" w:hAnsi="Times New Roman" w:cs="Times New Roman"/>
        </w:rPr>
        <w:t xml:space="preserve"> sick leave already accrued under the </w:t>
      </w:r>
      <w:r w:rsidR="001A351B" w:rsidRPr="006B2850">
        <w:rPr>
          <w:rFonts w:ascii="Times New Roman" w:hAnsi="Times New Roman" w:cs="Times New Roman"/>
        </w:rPr>
        <w:t>University</w:t>
      </w:r>
      <w:r w:rsidR="00D64785" w:rsidRPr="006B2850">
        <w:rPr>
          <w:rFonts w:ascii="Times New Roman" w:hAnsi="Times New Roman" w:cs="Times New Roman"/>
        </w:rPr>
        <w:t xml:space="preserve">’s current </w:t>
      </w:r>
      <w:r w:rsidR="00AE7FFD">
        <w:rPr>
          <w:rFonts w:ascii="Times New Roman" w:hAnsi="Times New Roman" w:cs="Times New Roman"/>
        </w:rPr>
        <w:t>leave program)</w:t>
      </w:r>
      <w:r w:rsidR="00C07E7A">
        <w:rPr>
          <w:rFonts w:ascii="Times New Roman" w:hAnsi="Times New Roman" w:cs="Times New Roman"/>
        </w:rPr>
        <w:t>.  The Emergency Paid Sick Leave may be used</w:t>
      </w:r>
      <w:r w:rsidR="004B11A3">
        <w:rPr>
          <w:rFonts w:ascii="Times New Roman" w:hAnsi="Times New Roman" w:cs="Times New Roman"/>
        </w:rPr>
        <w:t xml:space="preserve"> for one of six</w:t>
      </w:r>
      <w:r>
        <w:rPr>
          <w:rFonts w:ascii="Times New Roman" w:hAnsi="Times New Roman" w:cs="Times New Roman"/>
        </w:rPr>
        <w:t xml:space="preserve"> qualifying reason</w:t>
      </w:r>
      <w:r w:rsidR="004B11A3">
        <w:rPr>
          <w:rFonts w:ascii="Times New Roman" w:hAnsi="Times New Roman" w:cs="Times New Roman"/>
        </w:rPr>
        <w:t xml:space="preserve">s.  </w:t>
      </w:r>
    </w:p>
    <w:p w14:paraId="32DB5212" w14:textId="77777777" w:rsidR="00C07E7A" w:rsidRDefault="00C07E7A" w:rsidP="00C07E7A">
      <w:pPr>
        <w:pStyle w:val="ListParagraph"/>
        <w:tabs>
          <w:tab w:val="left" w:pos="1168"/>
          <w:tab w:val="left" w:pos="1169"/>
        </w:tabs>
        <w:spacing w:line="273" w:lineRule="auto"/>
        <w:ind w:left="1440" w:right="582" w:firstLine="0"/>
        <w:rPr>
          <w:rFonts w:ascii="Times New Roman" w:hAnsi="Times New Roman" w:cs="Times New Roman"/>
          <w:color w:val="444444"/>
        </w:rPr>
      </w:pPr>
    </w:p>
    <w:p w14:paraId="43015989" w14:textId="4992F92D" w:rsidR="007D639E" w:rsidRPr="00B407A3" w:rsidRDefault="00C07E7A" w:rsidP="00021BDD">
      <w:pPr>
        <w:pStyle w:val="ListParagraph"/>
        <w:numPr>
          <w:ilvl w:val="1"/>
          <w:numId w:val="16"/>
        </w:numPr>
        <w:tabs>
          <w:tab w:val="left" w:pos="1168"/>
          <w:tab w:val="left" w:pos="1169"/>
        </w:tabs>
        <w:spacing w:line="273" w:lineRule="auto"/>
        <w:ind w:right="582"/>
        <w:rPr>
          <w:rFonts w:ascii="Times New Roman" w:hAnsi="Times New Roman" w:cs="Times New Roman"/>
        </w:rPr>
      </w:pPr>
      <w:r w:rsidRPr="00B407A3">
        <w:rPr>
          <w:rFonts w:ascii="Times New Roman" w:hAnsi="Times New Roman" w:cs="Times New Roman"/>
        </w:rPr>
        <w:t>Em</w:t>
      </w:r>
      <w:r w:rsidR="00362934" w:rsidRPr="00B407A3">
        <w:rPr>
          <w:rFonts w:ascii="Times New Roman" w:hAnsi="Times New Roman" w:cs="Times New Roman"/>
        </w:rPr>
        <w:t>p</w:t>
      </w:r>
      <w:r w:rsidRPr="00B407A3">
        <w:rPr>
          <w:rFonts w:ascii="Times New Roman" w:hAnsi="Times New Roman" w:cs="Times New Roman"/>
        </w:rPr>
        <w:t xml:space="preserve">loyee </w:t>
      </w:r>
      <w:r w:rsidR="007D639E" w:rsidRPr="00B407A3">
        <w:rPr>
          <w:rFonts w:ascii="Times New Roman" w:hAnsi="Times New Roman" w:cs="Times New Roman"/>
        </w:rPr>
        <w:t xml:space="preserve">is subject to a </w:t>
      </w:r>
      <w:r w:rsidR="00796805">
        <w:rPr>
          <w:rFonts w:ascii="Times New Roman" w:hAnsi="Times New Roman" w:cs="Times New Roman"/>
        </w:rPr>
        <w:t>f</w:t>
      </w:r>
      <w:r w:rsidR="007D639E" w:rsidRPr="00B407A3">
        <w:rPr>
          <w:rFonts w:ascii="Times New Roman" w:hAnsi="Times New Roman" w:cs="Times New Roman"/>
        </w:rPr>
        <w:t xml:space="preserve">ederal, </w:t>
      </w:r>
      <w:r w:rsidR="00796805">
        <w:rPr>
          <w:rFonts w:ascii="Times New Roman" w:hAnsi="Times New Roman" w:cs="Times New Roman"/>
        </w:rPr>
        <w:t>s</w:t>
      </w:r>
      <w:r w:rsidR="007D639E" w:rsidRPr="00B407A3">
        <w:rPr>
          <w:rFonts w:ascii="Times New Roman" w:hAnsi="Times New Roman" w:cs="Times New Roman"/>
        </w:rPr>
        <w:t>tate, or local quarantine or isolation order related to COVID-19;</w:t>
      </w:r>
    </w:p>
    <w:p w14:paraId="75CCE988" w14:textId="65A4DE6A" w:rsidR="004B11A3" w:rsidRDefault="00C07E7A" w:rsidP="00021BDD">
      <w:pPr>
        <w:pStyle w:val="ListParagraph"/>
        <w:numPr>
          <w:ilvl w:val="1"/>
          <w:numId w:val="16"/>
        </w:numPr>
        <w:tabs>
          <w:tab w:val="left" w:pos="1168"/>
          <w:tab w:val="left" w:pos="1169"/>
        </w:tabs>
        <w:spacing w:line="273" w:lineRule="auto"/>
        <w:ind w:right="582"/>
        <w:rPr>
          <w:rFonts w:ascii="Times New Roman" w:hAnsi="Times New Roman" w:cs="Times New Roman"/>
        </w:rPr>
      </w:pPr>
      <w:r w:rsidRPr="00B407A3">
        <w:rPr>
          <w:rFonts w:ascii="Times New Roman" w:hAnsi="Times New Roman" w:cs="Times New Roman"/>
        </w:rPr>
        <w:t>Employee</w:t>
      </w:r>
      <w:r w:rsidR="00362934" w:rsidRPr="00B407A3">
        <w:rPr>
          <w:rFonts w:ascii="Times New Roman" w:hAnsi="Times New Roman" w:cs="Times New Roman"/>
        </w:rPr>
        <w:t xml:space="preserve"> </w:t>
      </w:r>
      <w:r w:rsidR="007D639E" w:rsidRPr="00B407A3">
        <w:rPr>
          <w:rFonts w:ascii="Times New Roman" w:hAnsi="Times New Roman" w:cs="Times New Roman"/>
        </w:rPr>
        <w:t xml:space="preserve">has been advised by a health care provider to self-quarantine due to concerns related to COVID-19; </w:t>
      </w:r>
    </w:p>
    <w:p w14:paraId="00F5730F" w14:textId="27B29D79" w:rsidR="00796805" w:rsidRPr="00796805" w:rsidRDefault="00796805" w:rsidP="00021BDD">
      <w:pPr>
        <w:pStyle w:val="ListParagraph"/>
        <w:numPr>
          <w:ilvl w:val="1"/>
          <w:numId w:val="16"/>
        </w:numPr>
        <w:tabs>
          <w:tab w:val="left" w:pos="1168"/>
          <w:tab w:val="left" w:pos="1169"/>
        </w:tabs>
        <w:spacing w:line="273" w:lineRule="auto"/>
        <w:ind w:right="582"/>
        <w:rPr>
          <w:rFonts w:ascii="Times New Roman" w:hAnsi="Times New Roman" w:cs="Times New Roman"/>
        </w:rPr>
      </w:pPr>
      <w:r w:rsidRPr="00796805">
        <w:rPr>
          <w:rFonts w:ascii="Times New Roman" w:hAnsi="Times New Roman" w:cs="Times New Roman"/>
          <w:color w:val="000000"/>
        </w:rPr>
        <w:t>Employee is experiencing symptoms of COVID-19 and is seeking a medical diagnosis;</w:t>
      </w:r>
    </w:p>
    <w:p w14:paraId="368E10E6" w14:textId="2AE1EC09" w:rsidR="004B11A3" w:rsidRPr="00B407A3" w:rsidRDefault="00C07E7A" w:rsidP="00021BDD">
      <w:pPr>
        <w:pStyle w:val="ListParagraph"/>
        <w:numPr>
          <w:ilvl w:val="1"/>
          <w:numId w:val="16"/>
        </w:numPr>
        <w:tabs>
          <w:tab w:val="left" w:pos="1168"/>
          <w:tab w:val="left" w:pos="1169"/>
        </w:tabs>
        <w:spacing w:line="273" w:lineRule="auto"/>
        <w:ind w:right="582"/>
        <w:rPr>
          <w:rFonts w:ascii="Times New Roman" w:hAnsi="Times New Roman" w:cs="Times New Roman"/>
        </w:rPr>
      </w:pPr>
      <w:r w:rsidRPr="00B407A3">
        <w:rPr>
          <w:rFonts w:ascii="Times New Roman" w:hAnsi="Times New Roman" w:cs="Times New Roman"/>
        </w:rPr>
        <w:t>E</w:t>
      </w:r>
      <w:r w:rsidR="00B407A3" w:rsidRPr="00B407A3">
        <w:rPr>
          <w:rFonts w:ascii="Times New Roman" w:hAnsi="Times New Roman" w:cs="Times New Roman"/>
        </w:rPr>
        <w:t>mployee</w:t>
      </w:r>
      <w:r w:rsidRPr="00B407A3">
        <w:rPr>
          <w:rFonts w:ascii="Times New Roman" w:hAnsi="Times New Roman" w:cs="Times New Roman"/>
        </w:rPr>
        <w:t xml:space="preserve"> </w:t>
      </w:r>
      <w:r w:rsidR="007D639E" w:rsidRPr="00B407A3">
        <w:rPr>
          <w:rFonts w:ascii="Times New Roman" w:hAnsi="Times New Roman" w:cs="Times New Roman"/>
        </w:rPr>
        <w:t>is caring for an individual who is subject to an order as described in (1), or who has been advised as described in (2);</w:t>
      </w:r>
    </w:p>
    <w:p w14:paraId="04AF6292" w14:textId="5FF82299" w:rsidR="004B11A3" w:rsidRPr="00B407A3" w:rsidRDefault="00C07E7A" w:rsidP="00021BDD">
      <w:pPr>
        <w:pStyle w:val="ListParagraph"/>
        <w:numPr>
          <w:ilvl w:val="1"/>
          <w:numId w:val="16"/>
        </w:numPr>
        <w:tabs>
          <w:tab w:val="left" w:pos="1168"/>
          <w:tab w:val="left" w:pos="1169"/>
        </w:tabs>
        <w:spacing w:line="273" w:lineRule="auto"/>
        <w:ind w:right="582"/>
        <w:rPr>
          <w:rFonts w:ascii="Times New Roman" w:hAnsi="Times New Roman" w:cs="Times New Roman"/>
        </w:rPr>
      </w:pPr>
      <w:r w:rsidRPr="00B407A3">
        <w:rPr>
          <w:rFonts w:ascii="Times New Roman" w:hAnsi="Times New Roman" w:cs="Times New Roman"/>
        </w:rPr>
        <w:t>E</w:t>
      </w:r>
      <w:r w:rsidR="00B407A3" w:rsidRPr="00B407A3">
        <w:rPr>
          <w:rFonts w:ascii="Times New Roman" w:hAnsi="Times New Roman" w:cs="Times New Roman"/>
        </w:rPr>
        <w:t>mployee</w:t>
      </w:r>
      <w:r w:rsidRPr="00B407A3">
        <w:rPr>
          <w:rFonts w:ascii="Times New Roman" w:hAnsi="Times New Roman" w:cs="Times New Roman"/>
        </w:rPr>
        <w:t xml:space="preserve"> </w:t>
      </w:r>
      <w:r w:rsidR="007D639E" w:rsidRPr="00B407A3">
        <w:rPr>
          <w:rFonts w:ascii="Times New Roman" w:hAnsi="Times New Roman" w:cs="Times New Roman"/>
        </w:rPr>
        <w:t xml:space="preserve">is caring for his or her son or daughter whose school or place of care has been closed or whose </w:t>
      </w:r>
      <w:r w:rsidR="00362934" w:rsidRPr="00B407A3">
        <w:rPr>
          <w:rFonts w:ascii="Times New Roman" w:hAnsi="Times New Roman" w:cs="Times New Roman"/>
        </w:rPr>
        <w:t>childcare</w:t>
      </w:r>
      <w:r w:rsidR="007D639E" w:rsidRPr="00B407A3">
        <w:rPr>
          <w:rFonts w:ascii="Times New Roman" w:hAnsi="Times New Roman" w:cs="Times New Roman"/>
        </w:rPr>
        <w:t xml:space="preserve"> provider is unavailable due to COVID-19 related reasons; or </w:t>
      </w:r>
    </w:p>
    <w:p w14:paraId="02BCC997" w14:textId="415BCDE0" w:rsidR="007D639E" w:rsidRPr="00B407A3" w:rsidRDefault="00C07E7A" w:rsidP="00021BDD">
      <w:pPr>
        <w:pStyle w:val="ListParagraph"/>
        <w:numPr>
          <w:ilvl w:val="1"/>
          <w:numId w:val="16"/>
        </w:numPr>
        <w:tabs>
          <w:tab w:val="left" w:pos="1168"/>
          <w:tab w:val="left" w:pos="1169"/>
        </w:tabs>
        <w:spacing w:line="273" w:lineRule="auto"/>
        <w:ind w:right="582"/>
        <w:rPr>
          <w:rFonts w:ascii="Times New Roman" w:hAnsi="Times New Roman" w:cs="Times New Roman"/>
        </w:rPr>
      </w:pPr>
      <w:r w:rsidRPr="00B407A3">
        <w:rPr>
          <w:rFonts w:ascii="Times New Roman" w:hAnsi="Times New Roman" w:cs="Times New Roman"/>
        </w:rPr>
        <w:t>E</w:t>
      </w:r>
      <w:r w:rsidR="00B407A3" w:rsidRPr="00B407A3">
        <w:rPr>
          <w:rFonts w:ascii="Times New Roman" w:hAnsi="Times New Roman" w:cs="Times New Roman"/>
        </w:rPr>
        <w:t>mployee</w:t>
      </w:r>
      <w:r w:rsidRPr="00B407A3">
        <w:rPr>
          <w:rFonts w:ascii="Times New Roman" w:hAnsi="Times New Roman" w:cs="Times New Roman"/>
        </w:rPr>
        <w:t xml:space="preserve"> </w:t>
      </w:r>
      <w:r w:rsidR="004B11A3" w:rsidRPr="00B407A3">
        <w:rPr>
          <w:rFonts w:ascii="Times New Roman" w:hAnsi="Times New Roman" w:cs="Times New Roman"/>
        </w:rPr>
        <w:t xml:space="preserve">is </w:t>
      </w:r>
      <w:r w:rsidR="007D639E" w:rsidRPr="00B407A3">
        <w:rPr>
          <w:rFonts w:ascii="Times New Roman" w:hAnsi="Times New Roman" w:cs="Times New Roman"/>
        </w:rPr>
        <w:t>experiencing any other substantially similar condition specified by the Secretary of Health and Human Services</w:t>
      </w:r>
      <w:r w:rsidR="004B11A3" w:rsidRPr="00B407A3">
        <w:rPr>
          <w:rFonts w:ascii="Times New Roman" w:hAnsi="Times New Roman" w:cs="Times New Roman"/>
        </w:rPr>
        <w:t xml:space="preserve"> (HHS)</w:t>
      </w:r>
      <w:r w:rsidR="007D639E" w:rsidRPr="00B407A3">
        <w:rPr>
          <w:rFonts w:ascii="Times New Roman" w:hAnsi="Times New Roman" w:cs="Times New Roman"/>
        </w:rPr>
        <w:t xml:space="preserve">.  </w:t>
      </w:r>
    </w:p>
    <w:p w14:paraId="11AA4982" w14:textId="7738EC07" w:rsidR="000923BF" w:rsidRPr="006B2850" w:rsidRDefault="00D64785" w:rsidP="006B2850">
      <w:pPr>
        <w:pStyle w:val="ListParagraph"/>
        <w:numPr>
          <w:ilvl w:val="0"/>
          <w:numId w:val="10"/>
        </w:numPr>
        <w:tabs>
          <w:tab w:val="left" w:pos="1168"/>
          <w:tab w:val="left" w:pos="1169"/>
        </w:tabs>
        <w:spacing w:before="101" w:line="273" w:lineRule="auto"/>
        <w:ind w:left="1080" w:right="582"/>
        <w:rPr>
          <w:rFonts w:ascii="Times New Roman" w:hAnsi="Times New Roman" w:cs="Times New Roman"/>
          <w:color w:val="444444"/>
        </w:rPr>
      </w:pPr>
      <w:r w:rsidRPr="006B2850">
        <w:rPr>
          <w:rFonts w:ascii="Times New Roman" w:hAnsi="Times New Roman" w:cs="Times New Roman"/>
        </w:rPr>
        <w:t>The rate of pay</w:t>
      </w:r>
      <w:r w:rsidR="004469D7">
        <w:rPr>
          <w:rFonts w:ascii="Times New Roman" w:hAnsi="Times New Roman" w:cs="Times New Roman"/>
        </w:rPr>
        <w:t xml:space="preserve"> for Emergency Paid Sick Leave</w:t>
      </w:r>
      <w:r w:rsidRPr="006B2850">
        <w:rPr>
          <w:rFonts w:ascii="Times New Roman" w:hAnsi="Times New Roman" w:cs="Times New Roman"/>
        </w:rPr>
        <w:t xml:space="preserve"> is</w:t>
      </w:r>
      <w:r w:rsidR="00706EB0" w:rsidRPr="006B2850">
        <w:rPr>
          <w:rFonts w:ascii="Times New Roman" w:hAnsi="Times New Roman" w:cs="Times New Roman"/>
          <w:sz w:val="24"/>
          <w:szCs w:val="24"/>
        </w:rPr>
        <w:t xml:space="preserve"> </w:t>
      </w:r>
      <w:r w:rsidRPr="006B2850">
        <w:rPr>
          <w:rFonts w:ascii="Times New Roman" w:hAnsi="Times New Roman" w:cs="Times New Roman"/>
        </w:rPr>
        <w:t xml:space="preserve">capped depending upon the </w:t>
      </w:r>
      <w:r w:rsidR="004469D7">
        <w:rPr>
          <w:rFonts w:ascii="Times New Roman" w:hAnsi="Times New Roman" w:cs="Times New Roman"/>
        </w:rPr>
        <w:t xml:space="preserve">qualifying </w:t>
      </w:r>
      <w:r w:rsidRPr="006B2850">
        <w:rPr>
          <w:rFonts w:ascii="Times New Roman" w:hAnsi="Times New Roman" w:cs="Times New Roman"/>
        </w:rPr>
        <w:t xml:space="preserve">reason for the leave. (See </w:t>
      </w:r>
      <w:r w:rsidR="00B407A3">
        <w:rPr>
          <w:rFonts w:ascii="Times New Roman" w:hAnsi="Times New Roman" w:cs="Times New Roman"/>
        </w:rPr>
        <w:t>accompanying C</w:t>
      </w:r>
      <w:r w:rsidRPr="006B2850">
        <w:rPr>
          <w:rFonts w:ascii="Times New Roman" w:hAnsi="Times New Roman" w:cs="Times New Roman"/>
        </w:rPr>
        <w:t>hart</w:t>
      </w:r>
      <w:r w:rsidR="00C07E7A">
        <w:rPr>
          <w:rFonts w:ascii="Times New Roman" w:hAnsi="Times New Roman" w:cs="Times New Roman"/>
        </w:rPr>
        <w:t xml:space="preserve"> 1</w:t>
      </w:r>
      <w:r w:rsidRPr="006B2850">
        <w:rPr>
          <w:rFonts w:ascii="Times New Roman" w:hAnsi="Times New Roman" w:cs="Times New Roman"/>
        </w:rPr>
        <w:t>)</w:t>
      </w:r>
    </w:p>
    <w:p w14:paraId="4CD2ACE2" w14:textId="77777777" w:rsidR="000923BF" w:rsidRPr="006B2850" w:rsidRDefault="000923BF" w:rsidP="006B2850">
      <w:pPr>
        <w:pStyle w:val="BodyText"/>
        <w:spacing w:before="5"/>
        <w:ind w:left="360"/>
        <w:rPr>
          <w:rFonts w:ascii="Times New Roman" w:hAnsi="Times New Roman" w:cs="Times New Roman"/>
        </w:rPr>
      </w:pPr>
    </w:p>
    <w:p w14:paraId="493F3DD5" w14:textId="2A1C1C90" w:rsidR="000923BF" w:rsidRPr="006B2850" w:rsidRDefault="00AE7FFD" w:rsidP="006B2850">
      <w:pPr>
        <w:pStyle w:val="ListParagraph"/>
        <w:numPr>
          <w:ilvl w:val="0"/>
          <w:numId w:val="10"/>
        </w:numPr>
        <w:tabs>
          <w:tab w:val="left" w:pos="1168"/>
          <w:tab w:val="left" w:pos="1169"/>
        </w:tabs>
        <w:spacing w:line="271" w:lineRule="auto"/>
        <w:ind w:left="1080" w:right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Emergency Paid S</w:t>
      </w:r>
      <w:r w:rsidR="00D64785" w:rsidRPr="006B2850">
        <w:rPr>
          <w:rFonts w:ascii="Times New Roman" w:hAnsi="Times New Roman" w:cs="Times New Roman"/>
        </w:rPr>
        <w:t xml:space="preserve">ick </w:t>
      </w:r>
      <w:r>
        <w:rPr>
          <w:rFonts w:ascii="Times New Roman" w:hAnsi="Times New Roman" w:cs="Times New Roman"/>
        </w:rPr>
        <w:t>L</w:t>
      </w:r>
      <w:r w:rsidR="004469D7">
        <w:rPr>
          <w:rFonts w:ascii="Times New Roman" w:hAnsi="Times New Roman" w:cs="Times New Roman"/>
        </w:rPr>
        <w:t>eave does</w:t>
      </w:r>
      <w:r w:rsidR="00D64785" w:rsidRPr="006B2850">
        <w:rPr>
          <w:rFonts w:ascii="Times New Roman" w:hAnsi="Times New Roman" w:cs="Times New Roman"/>
        </w:rPr>
        <w:t xml:space="preserve"> not have </w:t>
      </w:r>
      <w:r w:rsidR="004469D7">
        <w:rPr>
          <w:rFonts w:ascii="Times New Roman" w:hAnsi="Times New Roman" w:cs="Times New Roman"/>
        </w:rPr>
        <w:t xml:space="preserve">a </w:t>
      </w:r>
      <w:r w:rsidR="005950C4" w:rsidRPr="006B2850">
        <w:rPr>
          <w:rFonts w:ascii="Times New Roman" w:hAnsi="Times New Roman" w:cs="Times New Roman"/>
        </w:rPr>
        <w:t>cash</w:t>
      </w:r>
      <w:r w:rsidR="005950C4">
        <w:rPr>
          <w:rFonts w:ascii="Times New Roman" w:hAnsi="Times New Roman" w:cs="Times New Roman"/>
        </w:rPr>
        <w:t xml:space="preserve"> out</w:t>
      </w:r>
      <w:r w:rsidR="004469D7">
        <w:rPr>
          <w:rFonts w:ascii="Times New Roman" w:hAnsi="Times New Roman" w:cs="Times New Roman"/>
        </w:rPr>
        <w:t xml:space="preserve"> value (i.e. employees may not</w:t>
      </w:r>
      <w:r w:rsidR="00D64785" w:rsidRPr="006B2850">
        <w:rPr>
          <w:rFonts w:ascii="Times New Roman" w:hAnsi="Times New Roman" w:cs="Times New Roman"/>
        </w:rPr>
        <w:t xml:space="preserve"> convert</w:t>
      </w:r>
      <w:r w:rsidR="005950C4">
        <w:rPr>
          <w:rFonts w:ascii="Times New Roman" w:hAnsi="Times New Roman" w:cs="Times New Roman"/>
        </w:rPr>
        <w:t xml:space="preserve"> unused</w:t>
      </w:r>
      <w:r w:rsidR="004469D7">
        <w:rPr>
          <w:rFonts w:ascii="Times New Roman" w:hAnsi="Times New Roman" w:cs="Times New Roman"/>
        </w:rPr>
        <w:t xml:space="preserve"> Emergency Paid Sick Leave to cash</w:t>
      </w:r>
      <w:r w:rsidR="00D64785" w:rsidRPr="006B2850">
        <w:rPr>
          <w:rFonts w:ascii="Times New Roman" w:hAnsi="Times New Roman" w:cs="Times New Roman"/>
        </w:rPr>
        <w:t xml:space="preserve">), nor </w:t>
      </w:r>
      <w:r w:rsidR="004469D7">
        <w:rPr>
          <w:rFonts w:ascii="Times New Roman" w:hAnsi="Times New Roman" w:cs="Times New Roman"/>
        </w:rPr>
        <w:t>may</w:t>
      </w:r>
      <w:r w:rsidR="00D64785" w:rsidRPr="006B2850">
        <w:rPr>
          <w:rFonts w:ascii="Times New Roman" w:hAnsi="Times New Roman" w:cs="Times New Roman"/>
        </w:rPr>
        <w:t xml:space="preserve"> it be</w:t>
      </w:r>
      <w:r w:rsidR="00021BDD">
        <w:rPr>
          <w:rFonts w:ascii="Times New Roman" w:hAnsi="Times New Roman" w:cs="Times New Roman"/>
        </w:rPr>
        <w:t xml:space="preserve"> </w:t>
      </w:r>
      <w:r w:rsidR="00D64785" w:rsidRPr="006B2850">
        <w:rPr>
          <w:rFonts w:ascii="Times New Roman" w:hAnsi="Times New Roman" w:cs="Times New Roman"/>
        </w:rPr>
        <w:t>car</w:t>
      </w:r>
      <w:r w:rsidR="004469D7">
        <w:rPr>
          <w:rFonts w:ascii="Times New Roman" w:hAnsi="Times New Roman" w:cs="Times New Roman"/>
        </w:rPr>
        <w:t>ried beyond December 31</w:t>
      </w:r>
      <w:r w:rsidR="005950C4">
        <w:rPr>
          <w:rFonts w:ascii="Times New Roman" w:hAnsi="Times New Roman" w:cs="Times New Roman"/>
        </w:rPr>
        <w:t>, 2020</w:t>
      </w:r>
      <w:r w:rsidR="00D64785" w:rsidRPr="006B2850">
        <w:rPr>
          <w:rFonts w:ascii="Times New Roman" w:hAnsi="Times New Roman" w:cs="Times New Roman"/>
        </w:rPr>
        <w:t>.</w:t>
      </w:r>
    </w:p>
    <w:p w14:paraId="1A33E527" w14:textId="77777777" w:rsidR="000923BF" w:rsidRPr="006B2850" w:rsidRDefault="000923BF" w:rsidP="006B2850">
      <w:pPr>
        <w:pStyle w:val="BodyText"/>
        <w:spacing w:before="3"/>
        <w:ind w:left="360"/>
        <w:rPr>
          <w:rFonts w:ascii="Times New Roman" w:hAnsi="Times New Roman" w:cs="Times New Roman"/>
        </w:rPr>
      </w:pPr>
    </w:p>
    <w:p w14:paraId="53EADBAA" w14:textId="7B5F5393" w:rsidR="000923BF" w:rsidRPr="006B2850" w:rsidRDefault="004469D7" w:rsidP="006B2850">
      <w:pPr>
        <w:pStyle w:val="ListParagraph"/>
        <w:numPr>
          <w:ilvl w:val="0"/>
          <w:numId w:val="10"/>
        </w:numPr>
        <w:tabs>
          <w:tab w:val="left" w:pos="1168"/>
          <w:tab w:val="left" w:pos="1169"/>
        </w:tabs>
        <w:spacing w:line="273" w:lineRule="auto"/>
        <w:ind w:left="1080" w:right="1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</w:t>
      </w:r>
      <w:r w:rsidR="005950C4">
        <w:rPr>
          <w:rFonts w:ascii="Times New Roman" w:hAnsi="Times New Roman" w:cs="Times New Roman"/>
          <w:sz w:val="24"/>
          <w:szCs w:val="24"/>
        </w:rPr>
        <w:t>employee’s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7A3">
        <w:rPr>
          <w:rFonts w:ascii="Times New Roman" w:hAnsi="Times New Roman" w:cs="Times New Roman"/>
          <w:sz w:val="24"/>
          <w:szCs w:val="24"/>
        </w:rPr>
        <w:t xml:space="preserve">sole </w:t>
      </w:r>
      <w:r>
        <w:rPr>
          <w:rFonts w:ascii="Times New Roman" w:hAnsi="Times New Roman" w:cs="Times New Roman"/>
          <w:sz w:val="24"/>
          <w:szCs w:val="24"/>
        </w:rPr>
        <w:t xml:space="preserve">option to choose to </w:t>
      </w:r>
      <w:r w:rsidR="005950C4">
        <w:rPr>
          <w:rFonts w:ascii="Times New Roman" w:hAnsi="Times New Roman" w:cs="Times New Roman"/>
          <w:sz w:val="24"/>
          <w:szCs w:val="24"/>
        </w:rPr>
        <w:t>utilize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7A3">
        <w:rPr>
          <w:rFonts w:ascii="Times New Roman" w:hAnsi="Times New Roman" w:cs="Times New Roman"/>
        </w:rPr>
        <w:t xml:space="preserve">eligible </w:t>
      </w:r>
      <w:r w:rsidR="005950C4">
        <w:rPr>
          <w:rFonts w:ascii="Times New Roman" w:hAnsi="Times New Roman" w:cs="Times New Roman"/>
        </w:rPr>
        <w:t xml:space="preserve">University </w:t>
      </w:r>
      <w:r w:rsidR="00AE7FFD">
        <w:rPr>
          <w:rFonts w:ascii="Times New Roman" w:hAnsi="Times New Roman" w:cs="Times New Roman"/>
        </w:rPr>
        <w:t>paid leave before using the E</w:t>
      </w:r>
      <w:r w:rsidR="00D64785" w:rsidRPr="006B2850">
        <w:rPr>
          <w:rFonts w:ascii="Times New Roman" w:hAnsi="Times New Roman" w:cs="Times New Roman"/>
        </w:rPr>
        <w:t>mergency</w:t>
      </w:r>
      <w:r w:rsidR="00AE7FFD">
        <w:rPr>
          <w:rFonts w:ascii="Times New Roman" w:hAnsi="Times New Roman" w:cs="Times New Roman"/>
        </w:rPr>
        <w:t xml:space="preserve"> Paid Sick Leave</w:t>
      </w:r>
      <w:r w:rsidR="005950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3F9E212" w14:textId="77777777" w:rsidR="000923BF" w:rsidRPr="006B2850" w:rsidRDefault="000923BF" w:rsidP="006B2850">
      <w:pPr>
        <w:pStyle w:val="BodyText"/>
        <w:spacing w:before="1"/>
        <w:rPr>
          <w:rFonts w:ascii="Times New Roman" w:hAnsi="Times New Roman" w:cs="Times New Roman"/>
        </w:rPr>
      </w:pPr>
    </w:p>
    <w:p w14:paraId="5462BA29" w14:textId="77777777" w:rsidR="000923BF" w:rsidRPr="006B2850" w:rsidRDefault="00D64785" w:rsidP="006B2850">
      <w:pPr>
        <w:pStyle w:val="Heading1"/>
        <w:rPr>
          <w:rFonts w:ascii="Times New Roman" w:hAnsi="Times New Roman" w:cs="Times New Roman"/>
          <w:u w:val="none"/>
        </w:rPr>
      </w:pPr>
      <w:r w:rsidRPr="006B2850">
        <w:rPr>
          <w:rFonts w:ascii="Times New Roman" w:hAnsi="Times New Roman" w:cs="Times New Roman"/>
          <w:u w:val="thick"/>
        </w:rPr>
        <w:t>FMLA Expansion</w:t>
      </w:r>
    </w:p>
    <w:p w14:paraId="6A8C86D7" w14:textId="77777777" w:rsidR="000923BF" w:rsidRPr="006B2850" w:rsidRDefault="000923BF" w:rsidP="006B2850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2C1DDF0B" w14:textId="33FD01BE" w:rsidR="000923BF" w:rsidRPr="006B2850" w:rsidRDefault="00D64785" w:rsidP="006B2850">
      <w:pPr>
        <w:pStyle w:val="ListParagraph"/>
        <w:numPr>
          <w:ilvl w:val="0"/>
          <w:numId w:val="13"/>
        </w:numPr>
        <w:tabs>
          <w:tab w:val="left" w:pos="1168"/>
          <w:tab w:val="left" w:pos="1169"/>
        </w:tabs>
        <w:spacing w:before="101" w:line="276" w:lineRule="auto"/>
        <w:ind w:left="1080" w:right="551"/>
        <w:rPr>
          <w:rFonts w:ascii="Times New Roman" w:hAnsi="Times New Roman" w:cs="Times New Roman"/>
          <w:color w:val="444444"/>
        </w:rPr>
      </w:pPr>
      <w:r w:rsidRPr="006B2850">
        <w:rPr>
          <w:rFonts w:ascii="Times New Roman" w:hAnsi="Times New Roman" w:cs="Times New Roman"/>
          <w:color w:val="111111"/>
        </w:rPr>
        <w:t>T</w:t>
      </w:r>
      <w:r w:rsidR="005950C4">
        <w:rPr>
          <w:rFonts w:ascii="Times New Roman" w:hAnsi="Times New Roman" w:cs="Times New Roman"/>
          <w:color w:val="111111"/>
        </w:rPr>
        <w:t>he FMLA was</w:t>
      </w:r>
      <w:r w:rsidR="00C62672">
        <w:rPr>
          <w:rFonts w:ascii="Times New Roman" w:hAnsi="Times New Roman" w:cs="Times New Roman"/>
          <w:color w:val="111111"/>
        </w:rPr>
        <w:t xml:space="preserve"> expanded</w:t>
      </w:r>
      <w:r w:rsidRPr="006B2850">
        <w:rPr>
          <w:rFonts w:ascii="Times New Roman" w:hAnsi="Times New Roman" w:cs="Times New Roman"/>
          <w:color w:val="111111"/>
        </w:rPr>
        <w:t xml:space="preserve"> to include a new qualifying event. </w:t>
      </w:r>
      <w:r w:rsidRPr="006B2850">
        <w:rPr>
          <w:rFonts w:ascii="Times New Roman" w:hAnsi="Times New Roman" w:cs="Times New Roman"/>
        </w:rPr>
        <w:t xml:space="preserve">An eligible employee, who is unable to work or </w:t>
      </w:r>
      <w:r w:rsidR="005950C4">
        <w:rPr>
          <w:rFonts w:ascii="Times New Roman" w:hAnsi="Times New Roman" w:cs="Times New Roman"/>
        </w:rPr>
        <w:t>telework due to the need</w:t>
      </w:r>
      <w:r w:rsidRPr="006B2850">
        <w:rPr>
          <w:rFonts w:ascii="Times New Roman" w:hAnsi="Times New Roman" w:cs="Times New Roman"/>
        </w:rPr>
        <w:t xml:space="preserve"> </w:t>
      </w:r>
      <w:r w:rsidR="00021BDD">
        <w:rPr>
          <w:rFonts w:ascii="Times New Roman" w:hAnsi="Times New Roman" w:cs="Times New Roman"/>
        </w:rPr>
        <w:t xml:space="preserve">to care for his or </w:t>
      </w:r>
      <w:r w:rsidR="005950C4">
        <w:rPr>
          <w:rFonts w:ascii="Times New Roman" w:hAnsi="Times New Roman" w:cs="Times New Roman"/>
        </w:rPr>
        <w:t>her</w:t>
      </w:r>
      <w:r w:rsidRPr="006B2850">
        <w:rPr>
          <w:rFonts w:ascii="Times New Roman" w:hAnsi="Times New Roman" w:cs="Times New Roman"/>
        </w:rPr>
        <w:t xml:space="preserve"> child (under 18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years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of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age</w:t>
      </w:r>
      <w:r w:rsidR="00B7034C" w:rsidRPr="006B2850">
        <w:rPr>
          <w:rFonts w:ascii="Times New Roman" w:hAnsi="Times New Roman" w:cs="Times New Roman"/>
        </w:rPr>
        <w:t xml:space="preserve"> or 18 years of age or older who is incapable of self-care because of a mental or physical disability</w:t>
      </w:r>
      <w:r w:rsidRPr="006B2850">
        <w:rPr>
          <w:rFonts w:ascii="Times New Roman" w:hAnsi="Times New Roman" w:cs="Times New Roman"/>
        </w:rPr>
        <w:t>)</w:t>
      </w:r>
      <w:r w:rsidRPr="006B2850">
        <w:rPr>
          <w:rFonts w:ascii="Times New Roman" w:hAnsi="Times New Roman" w:cs="Times New Roman"/>
          <w:spacing w:val="-2"/>
        </w:rPr>
        <w:t xml:space="preserve"> </w:t>
      </w:r>
      <w:r w:rsidRPr="006B2850">
        <w:rPr>
          <w:rFonts w:ascii="Times New Roman" w:hAnsi="Times New Roman" w:cs="Times New Roman"/>
        </w:rPr>
        <w:t>if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the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child’s</w:t>
      </w:r>
      <w:r w:rsidRPr="006B2850">
        <w:rPr>
          <w:rFonts w:ascii="Times New Roman" w:hAnsi="Times New Roman" w:cs="Times New Roman"/>
          <w:spacing w:val="-2"/>
        </w:rPr>
        <w:t xml:space="preserve"> </w:t>
      </w:r>
      <w:r w:rsidRPr="006B2850">
        <w:rPr>
          <w:rFonts w:ascii="Times New Roman" w:hAnsi="Times New Roman" w:cs="Times New Roman"/>
        </w:rPr>
        <w:t>school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or</w:t>
      </w:r>
      <w:r w:rsidRPr="006B2850">
        <w:rPr>
          <w:rFonts w:ascii="Times New Roman" w:hAnsi="Times New Roman" w:cs="Times New Roman"/>
          <w:spacing w:val="-1"/>
        </w:rPr>
        <w:t xml:space="preserve"> </w:t>
      </w:r>
      <w:r w:rsidRPr="006B2850">
        <w:rPr>
          <w:rFonts w:ascii="Times New Roman" w:hAnsi="Times New Roman" w:cs="Times New Roman"/>
        </w:rPr>
        <w:t>place</w:t>
      </w:r>
      <w:r w:rsidRPr="006B2850">
        <w:rPr>
          <w:rFonts w:ascii="Times New Roman" w:hAnsi="Times New Roman" w:cs="Times New Roman"/>
          <w:spacing w:val="-4"/>
        </w:rPr>
        <w:t xml:space="preserve"> </w:t>
      </w:r>
      <w:r w:rsidRPr="006B2850">
        <w:rPr>
          <w:rFonts w:ascii="Times New Roman" w:hAnsi="Times New Roman" w:cs="Times New Roman"/>
        </w:rPr>
        <w:t>of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care</w:t>
      </w:r>
      <w:r w:rsidRPr="006B2850">
        <w:rPr>
          <w:rFonts w:ascii="Times New Roman" w:hAnsi="Times New Roman" w:cs="Times New Roman"/>
          <w:spacing w:val="-1"/>
        </w:rPr>
        <w:t xml:space="preserve"> </w:t>
      </w:r>
      <w:r w:rsidR="005950C4">
        <w:rPr>
          <w:rFonts w:ascii="Times New Roman" w:hAnsi="Times New Roman" w:cs="Times New Roman"/>
        </w:rPr>
        <w:t>is</w:t>
      </w:r>
      <w:r w:rsidRPr="006B2850">
        <w:rPr>
          <w:rFonts w:ascii="Times New Roman" w:hAnsi="Times New Roman" w:cs="Times New Roman"/>
          <w:spacing w:val="-4"/>
        </w:rPr>
        <w:t xml:space="preserve"> </w:t>
      </w:r>
      <w:r w:rsidRPr="006B2850">
        <w:rPr>
          <w:rFonts w:ascii="Times New Roman" w:hAnsi="Times New Roman" w:cs="Times New Roman"/>
        </w:rPr>
        <w:t>closed,</w:t>
      </w:r>
      <w:r w:rsidRPr="006B2850">
        <w:rPr>
          <w:rFonts w:ascii="Times New Roman" w:hAnsi="Times New Roman" w:cs="Times New Roman"/>
          <w:spacing w:val="-1"/>
        </w:rPr>
        <w:t xml:space="preserve"> </w:t>
      </w:r>
      <w:r w:rsidRPr="006B2850">
        <w:rPr>
          <w:rFonts w:ascii="Times New Roman" w:hAnsi="Times New Roman" w:cs="Times New Roman"/>
        </w:rPr>
        <w:t>or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>the</w:t>
      </w:r>
      <w:r w:rsidRPr="006B2850">
        <w:rPr>
          <w:rFonts w:ascii="Times New Roman" w:hAnsi="Times New Roman" w:cs="Times New Roman"/>
          <w:spacing w:val="-2"/>
        </w:rPr>
        <w:t xml:space="preserve"> </w:t>
      </w:r>
      <w:r w:rsidRPr="006B2850">
        <w:rPr>
          <w:rFonts w:ascii="Times New Roman" w:hAnsi="Times New Roman" w:cs="Times New Roman"/>
        </w:rPr>
        <w:t>childcare</w:t>
      </w:r>
      <w:r w:rsidRPr="006B2850">
        <w:rPr>
          <w:rFonts w:ascii="Times New Roman" w:hAnsi="Times New Roman" w:cs="Times New Roman"/>
          <w:spacing w:val="-2"/>
        </w:rPr>
        <w:t xml:space="preserve"> </w:t>
      </w:r>
      <w:r w:rsidRPr="006B2850">
        <w:rPr>
          <w:rFonts w:ascii="Times New Roman" w:hAnsi="Times New Roman" w:cs="Times New Roman"/>
        </w:rPr>
        <w:t>provider</w:t>
      </w:r>
      <w:r w:rsidRPr="006B2850">
        <w:rPr>
          <w:rFonts w:ascii="Times New Roman" w:hAnsi="Times New Roman" w:cs="Times New Roman"/>
          <w:spacing w:val="-3"/>
        </w:rPr>
        <w:t xml:space="preserve"> </w:t>
      </w:r>
      <w:r w:rsidRPr="006B2850">
        <w:rPr>
          <w:rFonts w:ascii="Times New Roman" w:hAnsi="Times New Roman" w:cs="Times New Roman"/>
        </w:rPr>
        <w:t xml:space="preserve">is unavailable, due to </w:t>
      </w:r>
      <w:r w:rsidR="00B407A3">
        <w:rPr>
          <w:rFonts w:ascii="Times New Roman" w:hAnsi="Times New Roman" w:cs="Times New Roman"/>
        </w:rPr>
        <w:t>the</w:t>
      </w:r>
      <w:r w:rsidRPr="006B2850">
        <w:rPr>
          <w:rFonts w:ascii="Times New Roman" w:hAnsi="Times New Roman" w:cs="Times New Roman"/>
        </w:rPr>
        <w:t xml:space="preserve"> public health</w:t>
      </w:r>
      <w:r w:rsidRPr="006B2850">
        <w:rPr>
          <w:rFonts w:ascii="Times New Roman" w:hAnsi="Times New Roman" w:cs="Times New Roman"/>
          <w:spacing w:val="-1"/>
        </w:rPr>
        <w:t xml:space="preserve"> </w:t>
      </w:r>
      <w:r w:rsidRPr="006B2850">
        <w:rPr>
          <w:rFonts w:ascii="Times New Roman" w:hAnsi="Times New Roman" w:cs="Times New Roman"/>
        </w:rPr>
        <w:t>emergency</w:t>
      </w:r>
      <w:r w:rsidRPr="006B2850">
        <w:rPr>
          <w:rFonts w:ascii="Times New Roman" w:hAnsi="Times New Roman" w:cs="Times New Roman"/>
          <w:color w:val="333333"/>
        </w:rPr>
        <w:t>.</w:t>
      </w:r>
    </w:p>
    <w:p w14:paraId="110262EB" w14:textId="77777777" w:rsidR="000923BF" w:rsidRPr="006B2850" w:rsidRDefault="000923BF" w:rsidP="006B2850">
      <w:pPr>
        <w:pStyle w:val="BodyText"/>
        <w:spacing w:before="6"/>
        <w:ind w:left="360"/>
        <w:rPr>
          <w:rFonts w:ascii="Times New Roman" w:hAnsi="Times New Roman" w:cs="Times New Roman"/>
        </w:rPr>
      </w:pPr>
    </w:p>
    <w:p w14:paraId="55E30F79" w14:textId="26702EA1" w:rsidR="000923BF" w:rsidRDefault="005950C4" w:rsidP="00C62672">
      <w:pPr>
        <w:pStyle w:val="ListParagraph"/>
        <w:numPr>
          <w:ilvl w:val="0"/>
          <w:numId w:val="13"/>
        </w:numPr>
        <w:tabs>
          <w:tab w:val="left" w:pos="1168"/>
          <w:tab w:val="left" w:pos="1169"/>
        </w:tabs>
        <w:spacing w:before="1" w:line="273" w:lineRule="auto"/>
        <w:ind w:left="1080" w:right="5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62672">
        <w:rPr>
          <w:rFonts w:ascii="Times New Roman" w:hAnsi="Times New Roman" w:cs="Times New Roman"/>
        </w:rPr>
        <w:t>nli</w:t>
      </w:r>
      <w:r>
        <w:rPr>
          <w:rFonts w:ascii="Times New Roman" w:hAnsi="Times New Roman" w:cs="Times New Roman"/>
        </w:rPr>
        <w:t>ke existing FMLA which requires a</w:t>
      </w:r>
      <w:r w:rsidR="00C62672">
        <w:rPr>
          <w:rFonts w:ascii="Times New Roman" w:hAnsi="Times New Roman" w:cs="Times New Roman"/>
        </w:rPr>
        <w:t xml:space="preserve"> longer</w:t>
      </w:r>
      <w:r>
        <w:rPr>
          <w:rFonts w:ascii="Times New Roman" w:hAnsi="Times New Roman" w:cs="Times New Roman"/>
        </w:rPr>
        <w:t xml:space="preserve"> length of service, </w:t>
      </w:r>
      <w:r w:rsidR="00C62672">
        <w:rPr>
          <w:rFonts w:ascii="Times New Roman" w:hAnsi="Times New Roman" w:cs="Times New Roman"/>
        </w:rPr>
        <w:t>t</w:t>
      </w:r>
      <w:r w:rsidR="00D64785" w:rsidRPr="006B2850">
        <w:rPr>
          <w:rFonts w:ascii="Times New Roman" w:hAnsi="Times New Roman" w:cs="Times New Roman"/>
        </w:rPr>
        <w:t>o be eligible</w:t>
      </w:r>
      <w:r w:rsidR="00C62672">
        <w:rPr>
          <w:rFonts w:ascii="Times New Roman" w:hAnsi="Times New Roman" w:cs="Times New Roman"/>
        </w:rPr>
        <w:t xml:space="preserve"> for the </w:t>
      </w:r>
      <w:r w:rsidR="00C07E7A">
        <w:rPr>
          <w:rFonts w:ascii="Times New Roman" w:hAnsi="Times New Roman" w:cs="Times New Roman"/>
        </w:rPr>
        <w:t xml:space="preserve">expanded </w:t>
      </w:r>
      <w:r w:rsidR="00C62672">
        <w:rPr>
          <w:rFonts w:ascii="Times New Roman" w:hAnsi="Times New Roman" w:cs="Times New Roman"/>
        </w:rPr>
        <w:t>FMLA</w:t>
      </w:r>
      <w:r w:rsidR="00D64785" w:rsidRPr="006B2850">
        <w:rPr>
          <w:rFonts w:ascii="Times New Roman" w:hAnsi="Times New Roman" w:cs="Times New Roman"/>
        </w:rPr>
        <w:t xml:space="preserve">, an employee must have been employed for </w:t>
      </w:r>
      <w:r w:rsidR="00B407A3">
        <w:rPr>
          <w:rFonts w:ascii="Times New Roman" w:hAnsi="Times New Roman" w:cs="Times New Roman"/>
        </w:rPr>
        <w:t>just</w:t>
      </w:r>
      <w:r w:rsidR="00D64785" w:rsidRPr="006B2850">
        <w:rPr>
          <w:rFonts w:ascii="Times New Roman" w:hAnsi="Times New Roman" w:cs="Times New Roman"/>
        </w:rPr>
        <w:t xml:space="preserve"> 30 calendar days</w:t>
      </w:r>
      <w:r w:rsidR="00C62672">
        <w:rPr>
          <w:rFonts w:ascii="Times New Roman" w:hAnsi="Times New Roman" w:cs="Times New Roman"/>
        </w:rPr>
        <w:t>.</w:t>
      </w:r>
    </w:p>
    <w:p w14:paraId="7807065F" w14:textId="6D2FDA63" w:rsidR="00C62672" w:rsidRPr="00C62672" w:rsidRDefault="00C62672" w:rsidP="00C62672">
      <w:pPr>
        <w:tabs>
          <w:tab w:val="left" w:pos="1168"/>
          <w:tab w:val="left" w:pos="1169"/>
        </w:tabs>
        <w:spacing w:before="1" w:line="273" w:lineRule="auto"/>
        <w:ind w:right="522"/>
        <w:rPr>
          <w:rFonts w:ascii="Times New Roman" w:hAnsi="Times New Roman" w:cs="Times New Roman"/>
        </w:rPr>
      </w:pPr>
    </w:p>
    <w:p w14:paraId="02D58368" w14:textId="411C26F6" w:rsidR="000923BF" w:rsidRPr="006B2850" w:rsidRDefault="00C62672" w:rsidP="006B2850">
      <w:pPr>
        <w:pStyle w:val="ListParagraph"/>
        <w:numPr>
          <w:ilvl w:val="0"/>
          <w:numId w:val="13"/>
        </w:numPr>
        <w:tabs>
          <w:tab w:val="left" w:pos="1168"/>
          <w:tab w:val="left" w:pos="1169"/>
        </w:tabs>
        <w:spacing w:line="273" w:lineRule="auto"/>
        <w:ind w:left="1080" w:right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FMLA expansion</w:t>
      </w:r>
      <w:r w:rsidR="12C42230">
        <w:rPr>
          <w:rFonts w:ascii="Times New Roman" w:hAnsi="Times New Roman" w:cs="Times New Roman"/>
        </w:rPr>
        <w:t>,</w:t>
      </w:r>
      <w:r w:rsidR="00D64785" w:rsidRPr="006B2850">
        <w:rPr>
          <w:rFonts w:ascii="Times New Roman" w:hAnsi="Times New Roman" w:cs="Times New Roman"/>
        </w:rPr>
        <w:t xml:space="preserve"> eligible employees are entitled to 12 weeks of leave, but this does NOT expand the employee’s FMLA entitlement to greater than 12 weeks during any</w:t>
      </w:r>
      <w:r w:rsidR="00021BDD">
        <w:rPr>
          <w:rFonts w:ascii="Times New Roman" w:hAnsi="Times New Roman" w:cs="Times New Roman"/>
        </w:rPr>
        <w:t xml:space="preserve"> rolling</w:t>
      </w:r>
      <w:r w:rsidR="00D64785" w:rsidRPr="006B2850">
        <w:rPr>
          <w:rFonts w:ascii="Times New Roman" w:hAnsi="Times New Roman" w:cs="Times New Roman"/>
        </w:rPr>
        <w:t xml:space="preserve"> 12-month period regardless of the number of qualifying</w:t>
      </w:r>
      <w:r w:rsidR="00D64785" w:rsidRPr="006B2850">
        <w:rPr>
          <w:rFonts w:ascii="Times New Roman" w:hAnsi="Times New Roman" w:cs="Times New Roman"/>
          <w:spacing w:val="-13"/>
        </w:rPr>
        <w:t xml:space="preserve"> </w:t>
      </w:r>
      <w:r w:rsidR="00D64785" w:rsidRPr="006B2850">
        <w:rPr>
          <w:rFonts w:ascii="Times New Roman" w:hAnsi="Times New Roman" w:cs="Times New Roman"/>
        </w:rPr>
        <w:t>events.</w:t>
      </w:r>
    </w:p>
    <w:p w14:paraId="541ED637" w14:textId="77777777" w:rsidR="000923BF" w:rsidRPr="006B2850" w:rsidRDefault="000923BF" w:rsidP="006B2850">
      <w:pPr>
        <w:pStyle w:val="BodyText"/>
        <w:spacing w:before="2"/>
        <w:ind w:left="360"/>
        <w:rPr>
          <w:rFonts w:ascii="Times New Roman" w:hAnsi="Times New Roman" w:cs="Times New Roman"/>
        </w:rPr>
      </w:pPr>
    </w:p>
    <w:p w14:paraId="3E0CE6FB" w14:textId="5011BAD4" w:rsidR="000923BF" w:rsidRDefault="00021BDD" w:rsidP="006B2850">
      <w:pPr>
        <w:pStyle w:val="ListParagraph"/>
        <w:numPr>
          <w:ilvl w:val="0"/>
          <w:numId w:val="13"/>
        </w:numPr>
        <w:tabs>
          <w:tab w:val="left" w:pos="1168"/>
          <w:tab w:val="left" w:pos="1169"/>
        </w:tabs>
        <w:spacing w:before="1" w:line="276" w:lineRule="auto"/>
        <w:ind w:left="1080" w:right="484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The first 10 days of the</w:t>
      </w:r>
      <w:r w:rsidR="00C62672">
        <w:rPr>
          <w:rFonts w:ascii="Times New Roman" w:hAnsi="Times New Roman" w:cs="Times New Roman"/>
        </w:rPr>
        <w:t xml:space="preserve"> FMLA</w:t>
      </w:r>
      <w:r>
        <w:rPr>
          <w:rFonts w:ascii="Times New Roman" w:hAnsi="Times New Roman" w:cs="Times New Roman"/>
        </w:rPr>
        <w:t xml:space="preserve"> expansion</w:t>
      </w:r>
      <w:r w:rsidR="00D64785" w:rsidRPr="006B2850">
        <w:rPr>
          <w:rFonts w:ascii="Times New Roman" w:hAnsi="Times New Roman" w:cs="Times New Roman"/>
        </w:rPr>
        <w:t xml:space="preserve"> is </w:t>
      </w:r>
      <w:r w:rsidR="00D64785" w:rsidRPr="006B2850">
        <w:rPr>
          <w:rFonts w:ascii="Times New Roman" w:hAnsi="Times New Roman" w:cs="Times New Roman"/>
          <w:b/>
        </w:rPr>
        <w:t>unpaid</w:t>
      </w:r>
      <w:r w:rsidR="00D64785" w:rsidRPr="006B2850">
        <w:rPr>
          <w:rFonts w:ascii="Times New Roman" w:hAnsi="Times New Roman" w:cs="Times New Roman"/>
        </w:rPr>
        <w:t>, but the emp</w:t>
      </w:r>
      <w:r w:rsidR="00C62672">
        <w:rPr>
          <w:rFonts w:ascii="Times New Roman" w:hAnsi="Times New Roman" w:cs="Times New Roman"/>
        </w:rPr>
        <w:t>loyee may</w:t>
      </w:r>
      <w:r w:rsidR="00D64785" w:rsidRPr="006B2850">
        <w:rPr>
          <w:rFonts w:ascii="Times New Roman" w:hAnsi="Times New Roman" w:cs="Times New Roman"/>
        </w:rPr>
        <w:t xml:space="preserve"> </w:t>
      </w:r>
      <w:r w:rsidR="00C07E7A">
        <w:rPr>
          <w:rFonts w:ascii="Times New Roman" w:hAnsi="Times New Roman" w:cs="Times New Roman"/>
        </w:rPr>
        <w:t>use</w:t>
      </w:r>
      <w:r w:rsidR="00D64785" w:rsidRPr="006B2850">
        <w:rPr>
          <w:rFonts w:ascii="Times New Roman" w:hAnsi="Times New Roman" w:cs="Times New Roman"/>
        </w:rPr>
        <w:t xml:space="preserve"> </w:t>
      </w:r>
      <w:r w:rsidR="00C07E7A">
        <w:rPr>
          <w:rFonts w:ascii="Times New Roman" w:hAnsi="Times New Roman" w:cs="Times New Roman"/>
        </w:rPr>
        <w:t>University leave</w:t>
      </w:r>
      <w:r w:rsidR="00D64785" w:rsidRPr="006B2850">
        <w:rPr>
          <w:rFonts w:ascii="Times New Roman" w:hAnsi="Times New Roman" w:cs="Times New Roman"/>
        </w:rPr>
        <w:t xml:space="preserve"> or the </w:t>
      </w:r>
      <w:r w:rsidR="00D64785" w:rsidRPr="006B2850">
        <w:rPr>
          <w:rFonts w:ascii="Times New Roman" w:hAnsi="Times New Roman" w:cs="Times New Roman"/>
        </w:rPr>
        <w:lastRenderedPageBreak/>
        <w:t>Emergency Paid Sick Leave</w:t>
      </w:r>
      <w:r w:rsidR="00C07E7A">
        <w:rPr>
          <w:rFonts w:ascii="Times New Roman" w:hAnsi="Times New Roman" w:cs="Times New Roman"/>
        </w:rPr>
        <w:t xml:space="preserve"> in order to be paid</w:t>
      </w:r>
      <w:r w:rsidR="00D64785" w:rsidRPr="006B2850">
        <w:rPr>
          <w:rFonts w:ascii="Times New Roman" w:hAnsi="Times New Roman" w:cs="Times New Roman"/>
        </w:rPr>
        <w:t>.</w:t>
      </w:r>
      <w:r w:rsidR="00C07E7A">
        <w:rPr>
          <w:rFonts w:ascii="Times New Roman" w:hAnsi="Times New Roman" w:cs="Times New Roman"/>
        </w:rPr>
        <w:t xml:space="preserve">  It is the </w:t>
      </w:r>
      <w:r w:rsidR="003B1299">
        <w:rPr>
          <w:rFonts w:ascii="Times New Roman" w:hAnsi="Times New Roman" w:cs="Times New Roman"/>
        </w:rPr>
        <w:t>employee’s</w:t>
      </w:r>
      <w:r w:rsidR="00C07E7A">
        <w:rPr>
          <w:rFonts w:ascii="Times New Roman" w:hAnsi="Times New Roman" w:cs="Times New Roman"/>
        </w:rPr>
        <w:t xml:space="preserve"> sole choice for the first 10 days to be paid</w:t>
      </w:r>
      <w:r w:rsidR="009B323A">
        <w:rPr>
          <w:rFonts w:ascii="Times New Roman" w:hAnsi="Times New Roman" w:cs="Times New Roman"/>
        </w:rPr>
        <w:t xml:space="preserve"> using</w:t>
      </w:r>
      <w:r w:rsidR="00C07E7A">
        <w:rPr>
          <w:rFonts w:ascii="Times New Roman" w:hAnsi="Times New Roman" w:cs="Times New Roman"/>
        </w:rPr>
        <w:t xml:space="preserve"> Emergency Paid Sick Leave or </w:t>
      </w:r>
      <w:r w:rsidR="00B407A3">
        <w:rPr>
          <w:rFonts w:ascii="Times New Roman" w:hAnsi="Times New Roman" w:cs="Times New Roman"/>
        </w:rPr>
        <w:t>eligible</w:t>
      </w:r>
      <w:r w:rsidR="00C07E7A">
        <w:rPr>
          <w:rFonts w:ascii="Times New Roman" w:hAnsi="Times New Roman" w:cs="Times New Roman"/>
        </w:rPr>
        <w:t xml:space="preserve"> </w:t>
      </w:r>
      <w:r w:rsidR="003B1299">
        <w:rPr>
          <w:rFonts w:ascii="Times New Roman" w:hAnsi="Times New Roman" w:cs="Times New Roman"/>
        </w:rPr>
        <w:t>University</w:t>
      </w:r>
      <w:r w:rsidR="00C07E7A">
        <w:rPr>
          <w:rFonts w:ascii="Times New Roman" w:hAnsi="Times New Roman" w:cs="Times New Roman"/>
        </w:rPr>
        <w:t xml:space="preserve"> accrued leave.  </w:t>
      </w:r>
      <w:r w:rsidR="009B323A">
        <w:rPr>
          <w:rFonts w:ascii="Times New Roman" w:hAnsi="Times New Roman" w:cs="Times New Roman"/>
          <w:color w:val="333333"/>
        </w:rPr>
        <w:t>The</w:t>
      </w:r>
      <w:r w:rsidR="00D64785" w:rsidRPr="006B2850">
        <w:rPr>
          <w:rFonts w:ascii="Times New Roman" w:hAnsi="Times New Roman" w:cs="Times New Roman"/>
          <w:color w:val="333333"/>
        </w:rPr>
        <w:t xml:space="preserve"> remai</w:t>
      </w:r>
      <w:r>
        <w:rPr>
          <w:rFonts w:ascii="Times New Roman" w:hAnsi="Times New Roman" w:cs="Times New Roman"/>
          <w:color w:val="333333"/>
        </w:rPr>
        <w:t xml:space="preserve">ning </w:t>
      </w:r>
      <w:r w:rsidR="009B323A">
        <w:rPr>
          <w:rFonts w:ascii="Times New Roman" w:hAnsi="Times New Roman" w:cs="Times New Roman"/>
          <w:color w:val="333333"/>
        </w:rPr>
        <w:t>10 weeks of FMLA expansion will be</w:t>
      </w:r>
      <w:r w:rsidR="00D64785" w:rsidRPr="006B2850">
        <w:rPr>
          <w:rFonts w:ascii="Times New Roman" w:hAnsi="Times New Roman" w:cs="Times New Roman"/>
          <w:b/>
          <w:color w:val="333333"/>
        </w:rPr>
        <w:t xml:space="preserve"> paid </w:t>
      </w:r>
      <w:r w:rsidR="00D64785" w:rsidRPr="006B2850">
        <w:rPr>
          <w:rFonts w:ascii="Times New Roman" w:hAnsi="Times New Roman" w:cs="Times New Roman"/>
          <w:color w:val="333333"/>
        </w:rPr>
        <w:t>subject to the monetary cap. (</w:t>
      </w:r>
      <w:r w:rsidR="00C07E7A">
        <w:rPr>
          <w:rFonts w:ascii="Times New Roman" w:hAnsi="Times New Roman" w:cs="Times New Roman"/>
          <w:color w:val="333333"/>
        </w:rPr>
        <w:t xml:space="preserve">Refer to </w:t>
      </w:r>
      <w:r w:rsidR="00034243">
        <w:rPr>
          <w:rFonts w:ascii="Times New Roman" w:hAnsi="Times New Roman" w:cs="Times New Roman"/>
          <w:color w:val="333333"/>
        </w:rPr>
        <w:t>C</w:t>
      </w:r>
      <w:r w:rsidR="00C07E7A">
        <w:rPr>
          <w:rFonts w:ascii="Times New Roman" w:hAnsi="Times New Roman" w:cs="Times New Roman"/>
          <w:color w:val="333333"/>
        </w:rPr>
        <w:t xml:space="preserve">hart 1 for </w:t>
      </w:r>
      <w:r w:rsidR="00034243">
        <w:rPr>
          <w:rFonts w:ascii="Times New Roman" w:hAnsi="Times New Roman" w:cs="Times New Roman"/>
          <w:color w:val="333333"/>
        </w:rPr>
        <w:t>more</w:t>
      </w:r>
      <w:r w:rsidR="00C07E7A">
        <w:rPr>
          <w:rFonts w:ascii="Times New Roman" w:hAnsi="Times New Roman" w:cs="Times New Roman"/>
          <w:color w:val="333333"/>
        </w:rPr>
        <w:t xml:space="preserve"> information</w:t>
      </w:r>
      <w:r w:rsidR="00D64785" w:rsidRPr="006B2850">
        <w:rPr>
          <w:rFonts w:ascii="Times New Roman" w:hAnsi="Times New Roman" w:cs="Times New Roman"/>
          <w:color w:val="333333"/>
        </w:rPr>
        <w:t>)</w:t>
      </w:r>
    </w:p>
    <w:p w14:paraId="2842722D" w14:textId="755B692D" w:rsidR="00C62672" w:rsidRPr="00C62672" w:rsidRDefault="00C62672" w:rsidP="00C62672">
      <w:pPr>
        <w:tabs>
          <w:tab w:val="left" w:pos="1168"/>
          <w:tab w:val="left" w:pos="1169"/>
        </w:tabs>
        <w:spacing w:before="1" w:line="276" w:lineRule="auto"/>
        <w:ind w:right="484"/>
        <w:rPr>
          <w:rFonts w:ascii="Times New Roman" w:hAnsi="Times New Roman" w:cs="Times New Roman"/>
          <w:color w:val="333333"/>
        </w:rPr>
      </w:pPr>
    </w:p>
    <w:p w14:paraId="5B15E1F3" w14:textId="77777777" w:rsidR="000923BF" w:rsidRPr="006B2850" w:rsidRDefault="000923BF">
      <w:pPr>
        <w:pStyle w:val="BodyText"/>
        <w:spacing w:before="1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710"/>
        <w:gridCol w:w="1620"/>
        <w:gridCol w:w="1530"/>
        <w:gridCol w:w="1470"/>
        <w:gridCol w:w="3320"/>
      </w:tblGrid>
      <w:tr w:rsidR="000923BF" w:rsidRPr="006B2850" w14:paraId="59EEA450" w14:textId="77777777">
        <w:trPr>
          <w:trHeight w:val="620"/>
        </w:trPr>
        <w:tc>
          <w:tcPr>
            <w:tcW w:w="10871" w:type="dxa"/>
            <w:gridSpan w:val="6"/>
            <w:tcBorders>
              <w:bottom w:val="single" w:sz="6" w:space="0" w:color="000000"/>
            </w:tcBorders>
            <w:shd w:val="clear" w:color="auto" w:fill="808080"/>
          </w:tcPr>
          <w:p w14:paraId="11D737AD" w14:textId="490B1120" w:rsidR="00C07E7A" w:rsidRDefault="00C07E7A">
            <w:pPr>
              <w:pStyle w:val="TableParagraph"/>
              <w:spacing w:line="367" w:lineRule="exact"/>
              <w:ind w:left="2279" w:right="224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Chart 1</w:t>
            </w:r>
          </w:p>
          <w:p w14:paraId="718A1904" w14:textId="2D683573" w:rsidR="000923BF" w:rsidRPr="006B2850" w:rsidRDefault="00D64785">
            <w:pPr>
              <w:pStyle w:val="TableParagraph"/>
              <w:spacing w:line="367" w:lineRule="exact"/>
              <w:ind w:left="2279" w:right="224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B2850">
              <w:rPr>
                <w:rFonts w:ascii="Times New Roman" w:hAnsi="Times New Roman" w:cs="Times New Roman"/>
                <w:b/>
                <w:sz w:val="32"/>
              </w:rPr>
              <w:t>Families First Coronavirus Response Act</w:t>
            </w:r>
          </w:p>
        </w:tc>
      </w:tr>
      <w:tr w:rsidR="00D2479A" w:rsidRPr="006B2850" w14:paraId="230EC1D3" w14:textId="77777777" w:rsidTr="00B407A3">
        <w:trPr>
          <w:trHeight w:val="413"/>
        </w:trPr>
        <w:tc>
          <w:tcPr>
            <w:tcW w:w="1221" w:type="dxa"/>
            <w:tcBorders>
              <w:top w:val="single" w:sz="6" w:space="0" w:color="000000"/>
              <w:right w:val="single" w:sz="6" w:space="0" w:color="000000"/>
            </w:tcBorders>
          </w:tcPr>
          <w:p w14:paraId="332286A0" w14:textId="77777777" w:rsidR="000923BF" w:rsidRPr="006B2850" w:rsidRDefault="000923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FB3"/>
          </w:tcPr>
          <w:p w14:paraId="4E9381BD" w14:textId="77777777" w:rsidR="000923BF" w:rsidRPr="006B2850" w:rsidRDefault="00D64785">
            <w:pPr>
              <w:pStyle w:val="TableParagraph"/>
              <w:spacing w:before="104"/>
              <w:ind w:left="198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B2850">
              <w:rPr>
                <w:rFonts w:ascii="Times New Roman" w:hAnsi="Times New Roman" w:cs="Times New Roman"/>
                <w:b/>
                <w:i/>
                <w:sz w:val="18"/>
              </w:rPr>
              <w:t>Amount of Leave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FB3"/>
          </w:tcPr>
          <w:p w14:paraId="0BE512CB" w14:textId="77777777" w:rsidR="000923BF" w:rsidRPr="006B2850" w:rsidRDefault="00D64785">
            <w:pPr>
              <w:pStyle w:val="TableParagraph"/>
              <w:spacing w:before="104"/>
              <w:ind w:left="332" w:right="295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B2850">
              <w:rPr>
                <w:rFonts w:ascii="Times New Roman" w:hAnsi="Times New Roman" w:cs="Times New Roman"/>
                <w:b/>
                <w:i/>
                <w:sz w:val="18"/>
              </w:rPr>
              <w:t>Rate of Pay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FB3"/>
            <w:vAlign w:val="center"/>
          </w:tcPr>
          <w:p w14:paraId="6E0EB522" w14:textId="2A2EC836" w:rsidR="000923BF" w:rsidRPr="006B2850" w:rsidRDefault="00D64785" w:rsidP="00B407A3">
            <w:pPr>
              <w:pStyle w:val="TableParagraph"/>
              <w:spacing w:before="1" w:line="208" w:lineRule="exact"/>
              <w:ind w:right="316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B2850">
              <w:rPr>
                <w:rFonts w:ascii="Times New Roman" w:hAnsi="Times New Roman" w:cs="Times New Roman"/>
                <w:b/>
                <w:i/>
                <w:sz w:val="18"/>
              </w:rPr>
              <w:t>Daily Cap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FB3"/>
            <w:vAlign w:val="center"/>
          </w:tcPr>
          <w:p w14:paraId="4547CCD1" w14:textId="5FC38812" w:rsidR="000923BF" w:rsidRPr="006B2850" w:rsidRDefault="00D64785" w:rsidP="00B407A3">
            <w:pPr>
              <w:pStyle w:val="TableParagraph"/>
              <w:spacing w:before="1" w:line="208" w:lineRule="exact"/>
              <w:ind w:left="375" w:right="126" w:hanging="19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B2850">
              <w:rPr>
                <w:rFonts w:ascii="Times New Roman" w:hAnsi="Times New Roman" w:cs="Times New Roman"/>
                <w:b/>
                <w:i/>
                <w:sz w:val="18"/>
              </w:rPr>
              <w:t>Aggregate Cap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FB3"/>
          </w:tcPr>
          <w:p w14:paraId="6E894451" w14:textId="77777777" w:rsidR="000923BF" w:rsidRPr="006B2850" w:rsidRDefault="00D64785">
            <w:pPr>
              <w:pStyle w:val="TableParagraph"/>
              <w:spacing w:before="104"/>
              <w:ind w:left="770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B2850">
              <w:rPr>
                <w:rFonts w:ascii="Times New Roman" w:hAnsi="Times New Roman" w:cs="Times New Roman"/>
                <w:b/>
                <w:i/>
                <w:sz w:val="18"/>
              </w:rPr>
              <w:t>Qualifying Reason(s)</w:t>
            </w:r>
          </w:p>
        </w:tc>
      </w:tr>
      <w:tr w:rsidR="00B407A3" w:rsidRPr="006B2850" w14:paraId="760BED8B" w14:textId="77777777" w:rsidTr="00B407A3">
        <w:trPr>
          <w:trHeight w:val="671"/>
        </w:trPr>
        <w:tc>
          <w:tcPr>
            <w:tcW w:w="1221" w:type="dxa"/>
            <w:vMerge w:val="restart"/>
            <w:tcBorders>
              <w:right w:val="single" w:sz="6" w:space="0" w:color="000000"/>
            </w:tcBorders>
            <w:shd w:val="clear" w:color="auto" w:fill="C5DFB3"/>
            <w:vAlign w:val="center"/>
          </w:tcPr>
          <w:p w14:paraId="082E92CC" w14:textId="1823C716" w:rsidR="00B407A3" w:rsidRPr="006B2850" w:rsidRDefault="00B407A3" w:rsidP="00B407A3">
            <w:pPr>
              <w:pStyle w:val="TableParagraph"/>
              <w:spacing w:before="99" w:line="206" w:lineRule="exact"/>
              <w:ind w:left="143" w:right="103" w:firstLine="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Emergency Paid Sick </w:t>
            </w:r>
            <w:r w:rsidRPr="006B2850">
              <w:rPr>
                <w:rFonts w:ascii="Times New Roman" w:hAnsi="Times New Roman" w:cs="Times New Roman"/>
                <w:b/>
                <w:i/>
                <w:sz w:val="18"/>
              </w:rPr>
              <w:t>Leave</w:t>
            </w:r>
          </w:p>
        </w:tc>
        <w:tc>
          <w:tcPr>
            <w:tcW w:w="17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DC25919" w14:textId="77777777" w:rsidR="00B407A3" w:rsidRPr="006B2850" w:rsidRDefault="00B407A3" w:rsidP="006E2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14:paraId="2BF92946" w14:textId="77777777" w:rsidR="004D5FE5" w:rsidRDefault="00B407A3" w:rsidP="006E2B6C">
            <w:pPr>
              <w:pStyle w:val="TableParagraph"/>
              <w:spacing w:before="1"/>
              <w:ind w:left="688" w:right="521" w:hanging="111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8</w:t>
            </w:r>
            <w:r w:rsidR="004D5FE5">
              <w:rPr>
                <w:rFonts w:ascii="Times New Roman" w:hAnsi="Times New Roman" w:cs="Times New Roman"/>
                <w:sz w:val="18"/>
              </w:rPr>
              <w:t>0</w:t>
            </w:r>
          </w:p>
          <w:p w14:paraId="43119025" w14:textId="3B8260F8" w:rsidR="004D5FE5" w:rsidRDefault="004D5FE5" w:rsidP="006E2B6C">
            <w:pPr>
              <w:pStyle w:val="TableParagraph"/>
              <w:spacing w:before="1"/>
              <w:ind w:left="688" w:right="521" w:hanging="111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H</w:t>
            </w:r>
            <w:r w:rsidR="00B407A3" w:rsidRPr="006B2850">
              <w:rPr>
                <w:rFonts w:ascii="Times New Roman" w:hAnsi="Times New Roman" w:cs="Times New Roman"/>
                <w:sz w:val="18"/>
              </w:rPr>
              <w:t>ours</w:t>
            </w:r>
          </w:p>
          <w:p w14:paraId="23E10EBE" w14:textId="760F4687" w:rsidR="00B407A3" w:rsidRPr="006B2850" w:rsidRDefault="00B407A3" w:rsidP="006E2B6C">
            <w:pPr>
              <w:pStyle w:val="TableParagraph"/>
              <w:spacing w:before="1"/>
              <w:ind w:left="688" w:right="521" w:hanging="111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for FT</w:t>
            </w:r>
          </w:p>
        </w:tc>
        <w:tc>
          <w:tcPr>
            <w:tcW w:w="162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BFF4FD7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CA6A327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FCDE3E9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8AD4C32" w14:textId="77777777" w:rsidR="00B407A3" w:rsidRPr="006B2850" w:rsidRDefault="00B407A3" w:rsidP="006B2850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line="217" w:lineRule="exact"/>
              <w:ind w:hanging="361"/>
              <w:rPr>
                <w:rFonts w:ascii="Times New Roman" w:hAnsi="Times New Roman" w:cs="Times New Roman"/>
                <w:i/>
                <w:sz w:val="18"/>
              </w:rPr>
            </w:pPr>
            <w:r w:rsidRPr="006B2850">
              <w:rPr>
                <w:rFonts w:ascii="Times New Roman" w:hAnsi="Times New Roman" w:cs="Times New Roman"/>
                <w:i/>
                <w:color w:val="444444"/>
                <w:sz w:val="18"/>
                <w:u w:val="single" w:color="444444"/>
              </w:rPr>
              <w:t>Self-Care</w:t>
            </w:r>
            <w:r w:rsidRPr="006B2850">
              <w:rPr>
                <w:rFonts w:ascii="Times New Roman" w:hAnsi="Times New Roman" w:cs="Times New Roman"/>
                <w:i/>
                <w:color w:val="444444"/>
                <w:sz w:val="18"/>
              </w:rPr>
              <w:t xml:space="preserve"> – The Employee</w:t>
            </w:r>
            <w:r w:rsidRPr="006B2850">
              <w:rPr>
                <w:rFonts w:ascii="Times New Roman" w:hAnsi="Times New Roman" w:cs="Times New Roman"/>
                <w:i/>
                <w:color w:val="444444"/>
                <w:spacing w:val="-3"/>
                <w:sz w:val="18"/>
              </w:rPr>
              <w:t xml:space="preserve"> </w:t>
            </w:r>
            <w:r w:rsidRPr="006B2850">
              <w:rPr>
                <w:rFonts w:ascii="Times New Roman" w:hAnsi="Times New Roman" w:cs="Times New Roman"/>
                <w:i/>
                <w:color w:val="444444"/>
                <w:sz w:val="18"/>
              </w:rPr>
              <w:t>is:</w:t>
            </w:r>
          </w:p>
          <w:p w14:paraId="4B50D907" w14:textId="77777777" w:rsidR="00B407A3" w:rsidRPr="006B2850" w:rsidRDefault="00B407A3" w:rsidP="006B2850">
            <w:pPr>
              <w:pStyle w:val="TableParagraph"/>
              <w:numPr>
                <w:ilvl w:val="1"/>
                <w:numId w:val="3"/>
              </w:numPr>
              <w:tabs>
                <w:tab w:val="left" w:pos="697"/>
              </w:tabs>
              <w:spacing w:before="9" w:line="223" w:lineRule="auto"/>
              <w:ind w:right="529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Subject to a quarantine or isolation</w:t>
            </w:r>
            <w:r w:rsidRPr="006B2850">
              <w:rPr>
                <w:rFonts w:ascii="Times New Roman" w:hAnsi="Times New Roman" w:cs="Times New Roman"/>
                <w:color w:val="444444"/>
                <w:spacing w:val="-1"/>
                <w:sz w:val="18"/>
              </w:rPr>
              <w:t xml:space="preserve"> </w:t>
            </w: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order.</w:t>
            </w:r>
          </w:p>
          <w:p w14:paraId="77A2CA97" w14:textId="77777777" w:rsidR="00B407A3" w:rsidRPr="006B2850" w:rsidRDefault="00B407A3" w:rsidP="006B2850">
            <w:pPr>
              <w:pStyle w:val="TableParagraph"/>
              <w:numPr>
                <w:ilvl w:val="1"/>
                <w:numId w:val="3"/>
              </w:numPr>
              <w:tabs>
                <w:tab w:val="left" w:pos="697"/>
              </w:tabs>
              <w:spacing w:before="11" w:line="225" w:lineRule="auto"/>
              <w:ind w:right="448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Advised by a healthcare provider to</w:t>
            </w:r>
            <w:r w:rsidRPr="006B2850">
              <w:rPr>
                <w:rFonts w:ascii="Times New Roman" w:hAnsi="Times New Roman" w:cs="Times New Roman"/>
                <w:color w:val="444444"/>
                <w:spacing w:val="-7"/>
                <w:sz w:val="18"/>
              </w:rPr>
              <w:t xml:space="preserve"> </w:t>
            </w: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self-quarantine.</w:t>
            </w:r>
          </w:p>
          <w:p w14:paraId="3B42F605" w14:textId="77777777" w:rsidR="00B407A3" w:rsidRPr="006B2850" w:rsidRDefault="00B407A3" w:rsidP="006B2850">
            <w:pPr>
              <w:pStyle w:val="TableParagraph"/>
              <w:numPr>
                <w:ilvl w:val="1"/>
                <w:numId w:val="3"/>
              </w:numPr>
              <w:tabs>
                <w:tab w:val="left" w:pos="697"/>
              </w:tabs>
              <w:spacing w:before="11" w:line="223" w:lineRule="auto"/>
              <w:ind w:right="600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Experiencing COVID-19 symptoms and seeking</w:t>
            </w:r>
            <w:r w:rsidRPr="006B2850">
              <w:rPr>
                <w:rFonts w:ascii="Times New Roman" w:hAnsi="Times New Roman" w:cs="Times New Roman"/>
                <w:color w:val="444444"/>
                <w:spacing w:val="-6"/>
                <w:sz w:val="18"/>
              </w:rPr>
              <w:t xml:space="preserve"> </w:t>
            </w:r>
            <w:r w:rsidRPr="006B2850">
              <w:rPr>
                <w:rFonts w:ascii="Times New Roman" w:hAnsi="Times New Roman" w:cs="Times New Roman"/>
                <w:color w:val="444444"/>
                <w:spacing w:val="-11"/>
                <w:sz w:val="18"/>
              </w:rPr>
              <w:t>a</w:t>
            </w:r>
          </w:p>
          <w:p w14:paraId="12E4FEB4" w14:textId="19F26BAD" w:rsidR="00B407A3" w:rsidRPr="006B2850" w:rsidRDefault="00B407A3" w:rsidP="006B2850">
            <w:pPr>
              <w:pStyle w:val="TableParagraph"/>
              <w:spacing w:before="2" w:line="189" w:lineRule="exact"/>
              <w:ind w:left="696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medical diagnosis</w:t>
            </w:r>
            <w:r>
              <w:rPr>
                <w:rFonts w:ascii="Times New Roman" w:hAnsi="Times New Roman" w:cs="Times New Roman"/>
                <w:color w:val="444444"/>
                <w:sz w:val="18"/>
              </w:rPr>
              <w:t>.</w:t>
            </w:r>
          </w:p>
        </w:tc>
      </w:tr>
      <w:tr w:rsidR="00B407A3" w:rsidRPr="006B2850" w14:paraId="2CEAF473" w14:textId="77777777" w:rsidTr="00B407A3">
        <w:trPr>
          <w:trHeight w:val="294"/>
        </w:trPr>
        <w:tc>
          <w:tcPr>
            <w:tcW w:w="1221" w:type="dxa"/>
            <w:vMerge/>
            <w:tcBorders>
              <w:right w:val="single" w:sz="6" w:space="0" w:color="000000"/>
            </w:tcBorders>
            <w:shd w:val="clear" w:color="auto" w:fill="C5DFB3"/>
          </w:tcPr>
          <w:p w14:paraId="42A4E981" w14:textId="20B7AB2B" w:rsidR="00B407A3" w:rsidRPr="006B2850" w:rsidRDefault="00B407A3" w:rsidP="009212E3">
            <w:pPr>
              <w:pStyle w:val="TableParagraph"/>
              <w:spacing w:before="99" w:line="206" w:lineRule="exact"/>
              <w:ind w:left="143" w:right="103" w:firstLine="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9EC504" w14:textId="77777777" w:rsidR="00B407A3" w:rsidRPr="006B2850" w:rsidRDefault="00B407A3" w:rsidP="006E2B6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F90B6A" w14:textId="77777777" w:rsidR="00B407A3" w:rsidRPr="006B2850" w:rsidRDefault="00B407A3">
            <w:pPr>
              <w:pStyle w:val="TableParagraph"/>
              <w:spacing w:before="41"/>
              <w:ind w:left="332" w:right="295"/>
              <w:jc w:val="center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3796A3" w14:textId="12866476" w:rsidR="00B407A3" w:rsidRPr="006B2850" w:rsidRDefault="00B407A3">
            <w:pPr>
              <w:pStyle w:val="TableParagraph"/>
              <w:spacing w:before="41"/>
              <w:ind w:left="430" w:right="395"/>
              <w:jc w:val="center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$511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A9660" w14:textId="77777777" w:rsidR="00B407A3" w:rsidRPr="006B2850" w:rsidRDefault="00B407A3">
            <w:pPr>
              <w:pStyle w:val="TableParagraph"/>
              <w:spacing w:before="41"/>
              <w:ind w:left="550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$5,110</w:t>
            </w:r>
          </w:p>
        </w:tc>
        <w:tc>
          <w:tcPr>
            <w:tcW w:w="33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187AC54" w14:textId="77777777" w:rsidR="00B407A3" w:rsidRPr="006B2850" w:rsidRDefault="00B407A3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B407A3" w:rsidRPr="006B2850" w14:paraId="73429990" w14:textId="77777777" w:rsidTr="00B407A3">
        <w:trPr>
          <w:trHeight w:val="670"/>
        </w:trPr>
        <w:tc>
          <w:tcPr>
            <w:tcW w:w="1221" w:type="dxa"/>
            <w:vMerge/>
            <w:tcBorders>
              <w:right w:val="single" w:sz="6" w:space="0" w:color="000000"/>
            </w:tcBorders>
            <w:shd w:val="clear" w:color="auto" w:fill="C5DFB3"/>
          </w:tcPr>
          <w:p w14:paraId="4CB0A2C3" w14:textId="604A8630" w:rsidR="00B407A3" w:rsidRPr="006B2850" w:rsidRDefault="00B407A3" w:rsidP="009212E3">
            <w:pPr>
              <w:pStyle w:val="TableParagraph"/>
              <w:spacing w:before="99" w:line="206" w:lineRule="exact"/>
              <w:ind w:left="143" w:right="103" w:firstLine="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FB84" w14:textId="3258AB69" w:rsidR="00B407A3" w:rsidRPr="006B2850" w:rsidRDefault="00B407A3" w:rsidP="006E2B6C">
            <w:pPr>
              <w:pStyle w:val="TableParagraph"/>
              <w:spacing w:before="41" w:line="242" w:lineRule="auto"/>
              <w:ind w:left="558" w:right="487" w:hanging="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Prorated</w:t>
            </w:r>
            <w:r w:rsidRPr="006B2850">
              <w:rPr>
                <w:rFonts w:ascii="Times New Roman" w:hAnsi="Times New Roman" w:cs="Times New Roman"/>
                <w:sz w:val="18"/>
              </w:rPr>
              <w:t xml:space="preserve"> for PT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C747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BDD7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D325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AD61DD1" w14:textId="77777777" w:rsidR="00B407A3" w:rsidRPr="006B2850" w:rsidRDefault="00B407A3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B407A3" w:rsidRPr="006B2850" w14:paraId="67832BCB" w14:textId="77777777" w:rsidTr="00B407A3">
        <w:trPr>
          <w:trHeight w:val="495"/>
        </w:trPr>
        <w:tc>
          <w:tcPr>
            <w:tcW w:w="1221" w:type="dxa"/>
            <w:vMerge/>
            <w:tcBorders>
              <w:right w:val="single" w:sz="6" w:space="0" w:color="000000"/>
            </w:tcBorders>
            <w:shd w:val="clear" w:color="auto" w:fill="C5DFB3"/>
          </w:tcPr>
          <w:p w14:paraId="5D0A23D2" w14:textId="7C053415" w:rsidR="00B407A3" w:rsidRPr="006B2850" w:rsidRDefault="00B407A3" w:rsidP="009212E3">
            <w:pPr>
              <w:pStyle w:val="TableParagraph"/>
              <w:spacing w:before="99" w:line="206" w:lineRule="exact"/>
              <w:ind w:left="143" w:right="103" w:firstLine="69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68AC5E" w14:textId="77777777" w:rsidR="00B407A3" w:rsidRDefault="00B407A3" w:rsidP="006E2B6C">
            <w:pPr>
              <w:pStyle w:val="TableParagraph"/>
              <w:spacing w:line="173" w:lineRule="exact"/>
              <w:ind w:left="558" w:right="520"/>
              <w:rPr>
                <w:rFonts w:ascii="Times New Roman" w:hAnsi="Times New Roman" w:cs="Times New Roman"/>
                <w:sz w:val="18"/>
              </w:rPr>
            </w:pPr>
          </w:p>
          <w:p w14:paraId="4A9D1734" w14:textId="77777777" w:rsidR="004D5FE5" w:rsidRDefault="00B407A3" w:rsidP="004D5FE5">
            <w:pPr>
              <w:pStyle w:val="TableParagraph"/>
              <w:spacing w:line="173" w:lineRule="exact"/>
              <w:ind w:left="558" w:right="520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80 hours</w:t>
            </w:r>
          </w:p>
          <w:p w14:paraId="690D0887" w14:textId="23A34BBB" w:rsidR="00B407A3" w:rsidRPr="004D5FE5" w:rsidRDefault="00B407A3" w:rsidP="004D5FE5">
            <w:pPr>
              <w:pStyle w:val="TableParagraph"/>
              <w:spacing w:line="173" w:lineRule="exact"/>
              <w:ind w:left="558" w:right="520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for FT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0D09B2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9C5A8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60AFA0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3A3E4EB0" w14:textId="77777777" w:rsidR="00B407A3" w:rsidRPr="006B2850" w:rsidRDefault="00B407A3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481"/>
              </w:tabs>
              <w:ind w:right="113"/>
              <w:rPr>
                <w:rFonts w:ascii="Times New Roman" w:hAnsi="Times New Roman" w:cs="Times New Roman"/>
                <w:i/>
                <w:sz w:val="18"/>
              </w:rPr>
            </w:pPr>
            <w:r w:rsidRPr="006B2850">
              <w:rPr>
                <w:rFonts w:ascii="Times New Roman" w:hAnsi="Times New Roman" w:cs="Times New Roman"/>
                <w:i/>
                <w:color w:val="444444"/>
                <w:sz w:val="18"/>
                <w:u w:val="single" w:color="444444"/>
              </w:rPr>
              <w:t>Care for Another</w:t>
            </w:r>
            <w:r w:rsidRPr="006B2850">
              <w:rPr>
                <w:rFonts w:ascii="Times New Roman" w:hAnsi="Times New Roman" w:cs="Times New Roman"/>
                <w:i/>
                <w:color w:val="444444"/>
                <w:sz w:val="18"/>
              </w:rPr>
              <w:t xml:space="preserve"> </w:t>
            </w: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 xml:space="preserve">– </w:t>
            </w:r>
            <w:r w:rsidRPr="006B2850">
              <w:rPr>
                <w:rFonts w:ascii="Times New Roman" w:hAnsi="Times New Roman" w:cs="Times New Roman"/>
                <w:i/>
                <w:color w:val="444444"/>
                <w:sz w:val="18"/>
              </w:rPr>
              <w:t>The Employee is:</w:t>
            </w:r>
          </w:p>
          <w:p w14:paraId="035D8D4F" w14:textId="77777777" w:rsidR="00B407A3" w:rsidRPr="006B2850" w:rsidRDefault="00B407A3">
            <w:pPr>
              <w:pStyle w:val="TableParagraph"/>
              <w:numPr>
                <w:ilvl w:val="1"/>
                <w:numId w:val="2"/>
              </w:numPr>
              <w:tabs>
                <w:tab w:val="left" w:pos="697"/>
              </w:tabs>
              <w:spacing w:line="232" w:lineRule="auto"/>
              <w:ind w:right="180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Caring for individual subject to an order or advised by provider.</w:t>
            </w:r>
          </w:p>
          <w:p w14:paraId="3702BB3C" w14:textId="77777777" w:rsidR="00B407A3" w:rsidRPr="006B2850" w:rsidRDefault="00B407A3">
            <w:pPr>
              <w:pStyle w:val="TableParagraph"/>
              <w:numPr>
                <w:ilvl w:val="1"/>
                <w:numId w:val="2"/>
              </w:numPr>
              <w:tabs>
                <w:tab w:val="left" w:pos="697"/>
              </w:tabs>
              <w:spacing w:before="4" w:line="232" w:lineRule="auto"/>
              <w:ind w:right="459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Caring for child if school or place of care closed/unavailable.</w:t>
            </w:r>
          </w:p>
          <w:p w14:paraId="7ED5B4B9" w14:textId="77777777" w:rsidR="00B407A3" w:rsidRPr="006B2850" w:rsidRDefault="00B407A3">
            <w:pPr>
              <w:pStyle w:val="TableParagraph"/>
              <w:numPr>
                <w:ilvl w:val="1"/>
                <w:numId w:val="2"/>
              </w:numPr>
              <w:tabs>
                <w:tab w:val="left" w:pos="697"/>
              </w:tabs>
              <w:spacing w:before="3" w:line="206" w:lineRule="exact"/>
              <w:ind w:right="261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Experiencing any other substantially similar</w:t>
            </w:r>
            <w:r w:rsidRPr="006B2850">
              <w:rPr>
                <w:rFonts w:ascii="Times New Roman" w:hAnsi="Times New Roman" w:cs="Times New Roman"/>
                <w:color w:val="444444"/>
                <w:spacing w:val="-11"/>
                <w:sz w:val="18"/>
              </w:rPr>
              <w:t xml:space="preserve"> </w:t>
            </w: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condition specified by HHS</w:t>
            </w:r>
            <w:r w:rsidRPr="006B2850">
              <w:rPr>
                <w:rFonts w:ascii="Times New Roman" w:hAnsi="Times New Roman" w:cs="Times New Roman"/>
                <w:color w:val="444444"/>
                <w:spacing w:val="-4"/>
                <w:sz w:val="18"/>
              </w:rPr>
              <w:t xml:space="preserve"> </w:t>
            </w: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Secretary.</w:t>
            </w:r>
          </w:p>
        </w:tc>
      </w:tr>
      <w:tr w:rsidR="00B407A3" w:rsidRPr="006B2850" w14:paraId="2993A14F" w14:textId="77777777" w:rsidTr="00B407A3">
        <w:trPr>
          <w:trHeight w:val="412"/>
        </w:trPr>
        <w:tc>
          <w:tcPr>
            <w:tcW w:w="1221" w:type="dxa"/>
            <w:vMerge/>
            <w:tcBorders>
              <w:bottom w:val="nil"/>
              <w:right w:val="single" w:sz="6" w:space="0" w:color="000000"/>
            </w:tcBorders>
            <w:shd w:val="clear" w:color="auto" w:fill="C5DFB3"/>
          </w:tcPr>
          <w:p w14:paraId="2E33FE10" w14:textId="77777777" w:rsidR="00B407A3" w:rsidRPr="006B2850" w:rsidRDefault="00B407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C1D61" w14:textId="77777777" w:rsidR="004D5FE5" w:rsidRDefault="004D5FE5" w:rsidP="006E2B6C">
            <w:pPr>
              <w:pStyle w:val="TableParagraph"/>
              <w:spacing w:before="26"/>
              <w:ind w:left="558" w:right="487" w:hanging="17"/>
              <w:rPr>
                <w:rFonts w:ascii="Times New Roman" w:hAnsi="Times New Roman" w:cs="Times New Roman"/>
                <w:sz w:val="18"/>
              </w:rPr>
            </w:pPr>
          </w:p>
          <w:p w14:paraId="30A9CC9E" w14:textId="079010AB" w:rsidR="00B407A3" w:rsidRDefault="00B407A3" w:rsidP="006E2B6C">
            <w:pPr>
              <w:pStyle w:val="TableParagraph"/>
              <w:spacing w:before="26"/>
              <w:ind w:left="558" w:right="487" w:hanging="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Prorated</w:t>
            </w:r>
            <w:r w:rsidRPr="006B2850">
              <w:rPr>
                <w:rFonts w:ascii="Times New Roman" w:hAnsi="Times New Roman" w:cs="Times New Roman"/>
                <w:sz w:val="18"/>
              </w:rPr>
              <w:t xml:space="preserve"> for PT</w:t>
            </w:r>
          </w:p>
          <w:p w14:paraId="5BC46779" w14:textId="472ABE98" w:rsidR="00B407A3" w:rsidRPr="006B2850" w:rsidRDefault="00B407A3" w:rsidP="006E2B6C">
            <w:pPr>
              <w:pStyle w:val="TableParagraph"/>
              <w:spacing w:line="207" w:lineRule="exact"/>
              <w:ind w:left="558" w:right="51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C26779" w14:textId="07A22BF3" w:rsidR="00B407A3" w:rsidRPr="006B2850" w:rsidRDefault="00B407A3" w:rsidP="009212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6B2850">
              <w:rPr>
                <w:rFonts w:ascii="Times New Roman" w:hAnsi="Times New Roman" w:cs="Times New Roman"/>
                <w:color w:val="444444"/>
                <w:sz w:val="18"/>
              </w:rPr>
              <w:t>67%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08509D" w14:textId="27360DC6" w:rsidR="00B407A3" w:rsidRPr="006B2850" w:rsidRDefault="00B407A3" w:rsidP="009212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$200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09980F" w14:textId="31263DC0" w:rsidR="00B407A3" w:rsidRPr="006B2850" w:rsidRDefault="00B407A3" w:rsidP="009212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$2,000</w:t>
            </w:r>
          </w:p>
        </w:tc>
        <w:tc>
          <w:tcPr>
            <w:tcW w:w="3320" w:type="dxa"/>
            <w:vMerge/>
            <w:tcBorders>
              <w:top w:val="nil"/>
              <w:left w:val="single" w:sz="6" w:space="0" w:color="000000"/>
            </w:tcBorders>
          </w:tcPr>
          <w:p w14:paraId="1A1B6F90" w14:textId="77777777" w:rsidR="00B407A3" w:rsidRPr="006B2850" w:rsidRDefault="00B407A3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D2479A" w:rsidRPr="006B2850" w14:paraId="7504B2DF" w14:textId="77777777" w:rsidTr="00B407A3">
        <w:trPr>
          <w:cantSplit/>
          <w:trHeight w:val="1668"/>
        </w:trPr>
        <w:tc>
          <w:tcPr>
            <w:tcW w:w="1221" w:type="dxa"/>
            <w:tcBorders>
              <w:right w:val="single" w:sz="4" w:space="0" w:color="000000"/>
            </w:tcBorders>
            <w:shd w:val="clear" w:color="auto" w:fill="C5DFB3"/>
            <w:vAlign w:val="center"/>
          </w:tcPr>
          <w:p w14:paraId="1DAD2E30" w14:textId="77777777" w:rsidR="000923BF" w:rsidRPr="006B2850" w:rsidRDefault="000923BF" w:rsidP="00B407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5B4E85A" w14:textId="2351789A" w:rsidR="000923BF" w:rsidRPr="006B2850" w:rsidRDefault="00D64785" w:rsidP="00B407A3">
            <w:pPr>
              <w:pStyle w:val="TableParagraph"/>
              <w:spacing w:before="1"/>
              <w:ind w:left="15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B2850">
              <w:rPr>
                <w:rFonts w:ascii="Times New Roman" w:hAnsi="Times New Roman" w:cs="Times New Roman"/>
                <w:b/>
                <w:i/>
                <w:sz w:val="18"/>
              </w:rPr>
              <w:t>FMLA</w:t>
            </w:r>
            <w:r w:rsidR="00362934">
              <w:rPr>
                <w:rFonts w:ascii="Times New Roman" w:hAnsi="Times New Roman" w:cs="Times New Roman"/>
                <w:b/>
                <w:i/>
                <w:sz w:val="18"/>
              </w:rPr>
              <w:t xml:space="preserve"> Expansion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284297F1" w14:textId="77777777" w:rsidR="000923BF" w:rsidRPr="006B2850" w:rsidRDefault="000923BF" w:rsidP="006E2B6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DCBCAD3" w14:textId="77777777" w:rsidR="000923BF" w:rsidRPr="006B2850" w:rsidRDefault="000923BF" w:rsidP="006E2B6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 w14:paraId="02181FBF" w14:textId="77777777" w:rsidR="00362934" w:rsidRDefault="00362934" w:rsidP="006E2B6C">
            <w:pPr>
              <w:pStyle w:val="TableParagraph"/>
              <w:ind w:left="414" w:right="375"/>
              <w:rPr>
                <w:rFonts w:ascii="Times New Roman" w:hAnsi="Times New Roman" w:cs="Times New Roman"/>
                <w:sz w:val="18"/>
              </w:rPr>
            </w:pPr>
          </w:p>
          <w:p w14:paraId="2E30C510" w14:textId="635FE0FC" w:rsidR="000923BF" w:rsidRPr="006B2850" w:rsidRDefault="00D64785" w:rsidP="006E2B6C">
            <w:pPr>
              <w:pStyle w:val="TableParagraph"/>
              <w:ind w:left="414" w:right="375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12 weeks</w:t>
            </w:r>
          </w:p>
          <w:p w14:paraId="2004CA6F" w14:textId="04199834" w:rsidR="000923BF" w:rsidRPr="006B2850" w:rsidRDefault="000923BF" w:rsidP="006E2B6C">
            <w:pPr>
              <w:pStyle w:val="TableParagraph"/>
              <w:spacing w:before="3"/>
              <w:ind w:left="414" w:right="37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72D6D312" w14:textId="2B043049" w:rsidR="000923BF" w:rsidRPr="006B2850" w:rsidRDefault="00D64785">
            <w:pPr>
              <w:pStyle w:val="TableParagraph"/>
              <w:spacing w:before="108"/>
              <w:ind w:left="147" w:right="111" w:hanging="2"/>
              <w:jc w:val="center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 xml:space="preserve">First 10-days </w:t>
            </w:r>
            <w:r w:rsidR="00D654D5" w:rsidRPr="006B2850">
              <w:rPr>
                <w:rFonts w:ascii="Times New Roman" w:hAnsi="Times New Roman" w:cs="Times New Roman"/>
                <w:sz w:val="18"/>
              </w:rPr>
              <w:t>unpaid but</w:t>
            </w:r>
            <w:r w:rsidRPr="006B285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62934">
              <w:rPr>
                <w:rFonts w:ascii="Times New Roman" w:hAnsi="Times New Roman" w:cs="Times New Roman"/>
                <w:sz w:val="18"/>
              </w:rPr>
              <w:t>may</w:t>
            </w:r>
            <w:r w:rsidRPr="006B285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62934">
              <w:rPr>
                <w:rFonts w:ascii="Times New Roman" w:hAnsi="Times New Roman" w:cs="Times New Roman"/>
                <w:sz w:val="18"/>
              </w:rPr>
              <w:t>use</w:t>
            </w:r>
            <w:r w:rsidRPr="006B2850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6B2850">
              <w:rPr>
                <w:rFonts w:ascii="Times New Roman" w:hAnsi="Times New Roman" w:cs="Times New Roman"/>
                <w:sz w:val="18"/>
              </w:rPr>
              <w:t>other leave</w:t>
            </w:r>
            <w:r w:rsidR="009B323A">
              <w:rPr>
                <w:rFonts w:ascii="Times New Roman" w:hAnsi="Times New Roman" w:cs="Times New Roman"/>
                <w:sz w:val="18"/>
              </w:rPr>
              <w:t>s</w:t>
            </w:r>
            <w:r w:rsidRPr="006B2850">
              <w:rPr>
                <w:rFonts w:ascii="Times New Roman" w:hAnsi="Times New Roman" w:cs="Times New Roman"/>
                <w:sz w:val="18"/>
              </w:rPr>
              <w:t>.</w:t>
            </w:r>
          </w:p>
          <w:p w14:paraId="366C5612" w14:textId="0D3EBDDA" w:rsidR="000923BF" w:rsidRPr="006B2850" w:rsidRDefault="00D64785">
            <w:pPr>
              <w:pStyle w:val="TableParagraph"/>
              <w:ind w:left="133" w:right="94" w:hanging="5"/>
              <w:jc w:val="center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Employe</w:t>
            </w:r>
            <w:r w:rsidR="00362934">
              <w:rPr>
                <w:rFonts w:ascii="Times New Roman" w:hAnsi="Times New Roman" w:cs="Times New Roman"/>
                <w:sz w:val="18"/>
              </w:rPr>
              <w:t>e is</w:t>
            </w:r>
            <w:r w:rsidRPr="006B2850">
              <w:rPr>
                <w:rFonts w:ascii="Times New Roman" w:hAnsi="Times New Roman" w:cs="Times New Roman"/>
                <w:sz w:val="18"/>
              </w:rPr>
              <w:t xml:space="preserve"> paid 67% after first </w:t>
            </w:r>
            <w:r w:rsidRPr="006B2850">
              <w:rPr>
                <w:rFonts w:ascii="Times New Roman" w:hAnsi="Times New Roman" w:cs="Times New Roman"/>
                <w:spacing w:val="-4"/>
                <w:sz w:val="18"/>
              </w:rPr>
              <w:t xml:space="preserve">10- </w:t>
            </w:r>
            <w:r w:rsidRPr="006B2850">
              <w:rPr>
                <w:rFonts w:ascii="Times New Roman" w:hAnsi="Times New Roman" w:cs="Times New Roman"/>
                <w:sz w:val="18"/>
              </w:rPr>
              <w:t>days.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14:paraId="752EC62E" w14:textId="77777777" w:rsidR="000923BF" w:rsidRPr="006B2850" w:rsidRDefault="000923B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E75C428" w14:textId="77777777" w:rsidR="000923BF" w:rsidRPr="006B2850" w:rsidRDefault="000923B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6F2E64F" w14:textId="77777777" w:rsidR="000923BF" w:rsidRPr="006B2850" w:rsidRDefault="000923B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14:paraId="4F7A2BE1" w14:textId="353EC2A1" w:rsidR="000923BF" w:rsidRPr="006B2850" w:rsidRDefault="00D64785">
            <w:pPr>
              <w:pStyle w:val="TableParagraph"/>
              <w:spacing w:before="1"/>
              <w:ind w:left="432" w:right="397"/>
              <w:jc w:val="center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$200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14:paraId="1CF24602" w14:textId="77777777" w:rsidR="000923BF" w:rsidRPr="006B2850" w:rsidRDefault="000923B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5748A74" w14:textId="77777777" w:rsidR="000923BF" w:rsidRPr="006B2850" w:rsidRDefault="000923B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32F041CF" w14:textId="77777777" w:rsidR="000923BF" w:rsidRPr="006B2850" w:rsidRDefault="000923B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14:paraId="4619687B" w14:textId="77777777" w:rsidR="000923BF" w:rsidRPr="006B2850" w:rsidRDefault="00D64785">
            <w:pPr>
              <w:pStyle w:val="TableParagraph"/>
              <w:spacing w:before="1"/>
              <w:ind w:left="502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sz w:val="18"/>
              </w:rPr>
              <w:t>$10,000</w:t>
            </w:r>
          </w:p>
        </w:tc>
        <w:tc>
          <w:tcPr>
            <w:tcW w:w="3320" w:type="dxa"/>
            <w:tcBorders>
              <w:left w:val="single" w:sz="4" w:space="0" w:color="000000"/>
            </w:tcBorders>
          </w:tcPr>
          <w:p w14:paraId="00165D44" w14:textId="3E9C123D" w:rsidR="000923BF" w:rsidRPr="006B2850" w:rsidRDefault="00D64785" w:rsidP="006B285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ind w:left="410" w:right="89"/>
              <w:rPr>
                <w:rFonts w:ascii="Times New Roman" w:hAnsi="Times New Roman" w:cs="Times New Roman"/>
                <w:sz w:val="18"/>
              </w:rPr>
            </w:pPr>
            <w:r w:rsidRPr="006B2850">
              <w:rPr>
                <w:rFonts w:ascii="Times New Roman" w:hAnsi="Times New Roman" w:cs="Times New Roman"/>
                <w:color w:val="333333"/>
                <w:sz w:val="18"/>
              </w:rPr>
              <w:t>Employee unable to work (or telework) due to a need to care for the son or daughter under 18 years of age if the school or place of care has been closed, or the</w:t>
            </w:r>
            <w:r w:rsidRPr="006B2850">
              <w:rPr>
                <w:rFonts w:ascii="Times New Roman" w:hAnsi="Times New Roman" w:cs="Times New Roman"/>
                <w:color w:val="333333"/>
                <w:spacing w:val="-11"/>
                <w:sz w:val="18"/>
              </w:rPr>
              <w:t xml:space="preserve"> </w:t>
            </w:r>
            <w:r w:rsidR="003B1299" w:rsidRPr="006B2850">
              <w:rPr>
                <w:rFonts w:ascii="Times New Roman" w:hAnsi="Times New Roman" w:cs="Times New Roman"/>
                <w:color w:val="333333"/>
                <w:sz w:val="18"/>
              </w:rPr>
              <w:t>child</w:t>
            </w:r>
            <w:r w:rsidR="003B1299" w:rsidRPr="006B2850">
              <w:rPr>
                <w:rFonts w:ascii="Times New Roman" w:hAnsi="Times New Roman" w:cs="Times New Roman"/>
                <w:sz w:val="18"/>
              </w:rPr>
              <w:t>care</w:t>
            </w:r>
            <w:r w:rsidRPr="006B2850">
              <w:rPr>
                <w:rFonts w:ascii="Times New Roman" w:hAnsi="Times New Roman" w:cs="Times New Roman"/>
                <w:color w:val="333333"/>
                <w:sz w:val="18"/>
              </w:rPr>
              <w:t xml:space="preserve"> provider is unavailable, due to a public health emergency.</w:t>
            </w:r>
          </w:p>
        </w:tc>
      </w:tr>
    </w:tbl>
    <w:p w14:paraId="504F058E" w14:textId="77777777" w:rsidR="00D64785" w:rsidRPr="006B2850" w:rsidRDefault="00D64785" w:rsidP="009212E3">
      <w:pPr>
        <w:rPr>
          <w:rFonts w:ascii="Times New Roman" w:hAnsi="Times New Roman" w:cs="Times New Roman"/>
        </w:rPr>
      </w:pPr>
    </w:p>
    <w:sectPr w:rsidR="00D64785" w:rsidRPr="006B2850" w:rsidSect="006B2850">
      <w:headerReference w:type="default" r:id="rId11"/>
      <w:footerReference w:type="default" r:id="rId12"/>
      <w:pgSz w:w="12240" w:h="15840" w:code="1"/>
      <w:pgMar w:top="936" w:right="518" w:bottom="274" w:left="56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AEF3" w14:textId="77777777" w:rsidR="00D2479A" w:rsidRDefault="00D2479A" w:rsidP="00A142CE">
      <w:r>
        <w:separator/>
      </w:r>
    </w:p>
  </w:endnote>
  <w:endnote w:type="continuationSeparator" w:id="0">
    <w:p w14:paraId="281AC5C0" w14:textId="77777777" w:rsidR="00D2479A" w:rsidRDefault="00D2479A" w:rsidP="00A142CE">
      <w:r>
        <w:continuationSeparator/>
      </w:r>
    </w:p>
  </w:endnote>
  <w:endnote w:type="continuationNotice" w:id="1">
    <w:p w14:paraId="5AC7AB91" w14:textId="77777777" w:rsidR="00D2479A" w:rsidRDefault="00D24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51988870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03B7AAAB" w14:textId="3B073B39" w:rsidR="002D31CF" w:rsidRDefault="002D31CF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31CF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2D31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2D31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2D31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0219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2D31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2D31CF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2D31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2D31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2D31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0219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2D31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14:paraId="56DBE36D" w14:textId="3F37566B" w:rsidR="002D31CF" w:rsidRDefault="002D31CF">
            <w:pPr>
              <w:pStyle w:val="Footer"/>
              <w:jc w:val="right"/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Last Updated April </w:t>
            </w:r>
            <w:r w:rsidR="009B32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r w:rsidRPr="006B2850">
              <w:rPr>
                <w:rFonts w:asciiTheme="minorHAnsi" w:hAnsiTheme="minorHAnsi"/>
                <w:b/>
                <w:sz w:val="16"/>
              </w:rPr>
              <w:t>2020</w:t>
            </w:r>
          </w:p>
        </w:sdtContent>
      </w:sdt>
    </w:sdtContent>
  </w:sdt>
  <w:p w14:paraId="6675E10A" w14:textId="77777777" w:rsidR="00A142CE" w:rsidRPr="006B2850" w:rsidRDefault="00A14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9BF5" w14:textId="77777777" w:rsidR="00D2479A" w:rsidRDefault="00D2479A" w:rsidP="00A142CE">
      <w:r>
        <w:separator/>
      </w:r>
    </w:p>
  </w:footnote>
  <w:footnote w:type="continuationSeparator" w:id="0">
    <w:p w14:paraId="0FDEF7F2" w14:textId="77777777" w:rsidR="00D2479A" w:rsidRDefault="00D2479A" w:rsidP="00A142CE">
      <w:r>
        <w:continuationSeparator/>
      </w:r>
    </w:p>
  </w:footnote>
  <w:footnote w:type="continuationNotice" w:id="1">
    <w:p w14:paraId="688D9C80" w14:textId="77777777" w:rsidR="00D2479A" w:rsidRDefault="00D24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8DF8" w14:textId="673FB92A" w:rsidR="00A142CE" w:rsidRDefault="00A1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90A"/>
    <w:multiLevelType w:val="hybridMultilevel"/>
    <w:tmpl w:val="D30CF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5021"/>
    <w:multiLevelType w:val="hybridMultilevel"/>
    <w:tmpl w:val="6DF23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6C57"/>
    <w:multiLevelType w:val="hybridMultilevel"/>
    <w:tmpl w:val="4C34E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90BFE"/>
    <w:multiLevelType w:val="hybridMultilevel"/>
    <w:tmpl w:val="6E146C58"/>
    <w:lvl w:ilvl="0" w:tplc="C8841242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color w:val="444444"/>
        <w:w w:val="100"/>
        <w:sz w:val="18"/>
        <w:szCs w:val="18"/>
        <w:lang w:val="en-US" w:eastAsia="en-US" w:bidi="en-US"/>
      </w:rPr>
    </w:lvl>
    <w:lvl w:ilvl="1" w:tplc="BB88F3D4">
      <w:numFmt w:val="bullet"/>
      <w:lvlText w:val="o"/>
      <w:lvlJc w:val="left"/>
      <w:pPr>
        <w:ind w:left="696" w:hanging="288"/>
      </w:pPr>
      <w:rPr>
        <w:rFonts w:ascii="Courier New" w:eastAsia="Courier New" w:hAnsi="Courier New" w:cs="Courier New" w:hint="default"/>
        <w:color w:val="444444"/>
        <w:spacing w:val="-37"/>
        <w:w w:val="99"/>
        <w:sz w:val="18"/>
        <w:szCs w:val="18"/>
        <w:lang w:val="en-US" w:eastAsia="en-US" w:bidi="en-US"/>
      </w:rPr>
    </w:lvl>
    <w:lvl w:ilvl="2" w:tplc="9F609862">
      <w:numFmt w:val="bullet"/>
      <w:lvlText w:val="•"/>
      <w:lvlJc w:val="left"/>
      <w:pPr>
        <w:ind w:left="987" w:hanging="288"/>
      </w:pPr>
      <w:rPr>
        <w:rFonts w:hint="default"/>
        <w:lang w:val="en-US" w:eastAsia="en-US" w:bidi="en-US"/>
      </w:rPr>
    </w:lvl>
    <w:lvl w:ilvl="3" w:tplc="814A61BE">
      <w:numFmt w:val="bullet"/>
      <w:lvlText w:val="•"/>
      <w:lvlJc w:val="left"/>
      <w:pPr>
        <w:ind w:left="1275" w:hanging="288"/>
      </w:pPr>
      <w:rPr>
        <w:rFonts w:hint="default"/>
        <w:lang w:val="en-US" w:eastAsia="en-US" w:bidi="en-US"/>
      </w:rPr>
    </w:lvl>
    <w:lvl w:ilvl="4" w:tplc="1046C65A">
      <w:numFmt w:val="bullet"/>
      <w:lvlText w:val="•"/>
      <w:lvlJc w:val="left"/>
      <w:pPr>
        <w:ind w:left="1563" w:hanging="288"/>
      </w:pPr>
      <w:rPr>
        <w:rFonts w:hint="default"/>
        <w:lang w:val="en-US" w:eastAsia="en-US" w:bidi="en-US"/>
      </w:rPr>
    </w:lvl>
    <w:lvl w:ilvl="5" w:tplc="F1AC04C2">
      <w:numFmt w:val="bullet"/>
      <w:lvlText w:val="•"/>
      <w:lvlJc w:val="left"/>
      <w:pPr>
        <w:ind w:left="1851" w:hanging="288"/>
      </w:pPr>
      <w:rPr>
        <w:rFonts w:hint="default"/>
        <w:lang w:val="en-US" w:eastAsia="en-US" w:bidi="en-US"/>
      </w:rPr>
    </w:lvl>
    <w:lvl w:ilvl="6" w:tplc="CCF43F00">
      <w:numFmt w:val="bullet"/>
      <w:lvlText w:val="•"/>
      <w:lvlJc w:val="left"/>
      <w:pPr>
        <w:ind w:left="2138" w:hanging="288"/>
      </w:pPr>
      <w:rPr>
        <w:rFonts w:hint="default"/>
        <w:lang w:val="en-US" w:eastAsia="en-US" w:bidi="en-US"/>
      </w:rPr>
    </w:lvl>
    <w:lvl w:ilvl="7" w:tplc="340C2ECA">
      <w:numFmt w:val="bullet"/>
      <w:lvlText w:val="•"/>
      <w:lvlJc w:val="left"/>
      <w:pPr>
        <w:ind w:left="2426" w:hanging="288"/>
      </w:pPr>
      <w:rPr>
        <w:rFonts w:hint="default"/>
        <w:lang w:val="en-US" w:eastAsia="en-US" w:bidi="en-US"/>
      </w:rPr>
    </w:lvl>
    <w:lvl w:ilvl="8" w:tplc="76C01676">
      <w:numFmt w:val="bullet"/>
      <w:lvlText w:val="•"/>
      <w:lvlJc w:val="left"/>
      <w:pPr>
        <w:ind w:left="2714" w:hanging="288"/>
      </w:pPr>
      <w:rPr>
        <w:rFonts w:hint="default"/>
        <w:lang w:val="en-US" w:eastAsia="en-US" w:bidi="en-US"/>
      </w:rPr>
    </w:lvl>
  </w:abstractNum>
  <w:abstractNum w:abstractNumId="4" w15:restartNumberingAfterBreak="0">
    <w:nsid w:val="07531AF7"/>
    <w:multiLevelType w:val="hybridMultilevel"/>
    <w:tmpl w:val="7DAC998E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 w15:restartNumberingAfterBreak="0">
    <w:nsid w:val="0B1273D8"/>
    <w:multiLevelType w:val="hybridMultilevel"/>
    <w:tmpl w:val="047EBC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93424F"/>
    <w:multiLevelType w:val="hybridMultilevel"/>
    <w:tmpl w:val="46CE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67F41"/>
    <w:multiLevelType w:val="hybridMultilevel"/>
    <w:tmpl w:val="6A303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7366"/>
    <w:multiLevelType w:val="hybridMultilevel"/>
    <w:tmpl w:val="B59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06FA"/>
    <w:multiLevelType w:val="hybridMultilevel"/>
    <w:tmpl w:val="CC5A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96D"/>
    <w:multiLevelType w:val="hybridMultilevel"/>
    <w:tmpl w:val="879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90013"/>
    <w:multiLevelType w:val="hybridMultilevel"/>
    <w:tmpl w:val="127EEA62"/>
    <w:lvl w:ilvl="0" w:tplc="443E5128">
      <w:numFmt w:val="bullet"/>
      <w:lvlText w:val=""/>
      <w:lvlJc w:val="left"/>
      <w:pPr>
        <w:ind w:left="1168" w:hanging="360"/>
      </w:pPr>
      <w:rPr>
        <w:rFonts w:hint="default"/>
        <w:w w:val="100"/>
        <w:lang w:val="en-US" w:eastAsia="en-US" w:bidi="en-US"/>
      </w:rPr>
    </w:lvl>
    <w:lvl w:ilvl="1" w:tplc="E6B42E94">
      <w:numFmt w:val="bullet"/>
      <w:lvlText w:val="o"/>
      <w:lvlJc w:val="left"/>
      <w:pPr>
        <w:ind w:left="18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0644B8A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en-US"/>
      </w:rPr>
    </w:lvl>
    <w:lvl w:ilvl="3" w:tplc="5E2E84C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7EC0FC16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en-US"/>
      </w:rPr>
    </w:lvl>
    <w:lvl w:ilvl="5" w:tplc="6AC21DC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6" w:tplc="CE9E404E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7B668690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  <w:lvl w:ilvl="8" w:tplc="A29A9B02">
      <w:numFmt w:val="bullet"/>
      <w:lvlText w:val="•"/>
      <w:lvlJc w:val="left"/>
      <w:pPr>
        <w:ind w:left="909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F6278D7"/>
    <w:multiLevelType w:val="hybridMultilevel"/>
    <w:tmpl w:val="E5769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CF0DFE"/>
    <w:multiLevelType w:val="hybridMultilevel"/>
    <w:tmpl w:val="07CC7004"/>
    <w:lvl w:ilvl="0" w:tplc="D5721AA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1C6B95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20282A0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A9F83AA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53D20FFC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9E7439E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5CF48296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57642CC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4162D4F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92604D7"/>
    <w:multiLevelType w:val="hybridMultilevel"/>
    <w:tmpl w:val="BA246772"/>
    <w:lvl w:ilvl="0" w:tplc="DA72C6E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color w:val="444444"/>
        <w:w w:val="100"/>
        <w:sz w:val="18"/>
        <w:szCs w:val="18"/>
        <w:lang w:val="en-US" w:eastAsia="en-US" w:bidi="en-US"/>
      </w:rPr>
    </w:lvl>
    <w:lvl w:ilvl="1" w:tplc="90E2AD8C">
      <w:numFmt w:val="bullet"/>
      <w:lvlText w:val="o"/>
      <w:lvlJc w:val="left"/>
      <w:pPr>
        <w:ind w:left="696" w:hanging="288"/>
      </w:pPr>
      <w:rPr>
        <w:rFonts w:ascii="Courier New" w:eastAsia="Courier New" w:hAnsi="Courier New" w:cs="Courier New" w:hint="default"/>
        <w:color w:val="444444"/>
        <w:spacing w:val="-37"/>
        <w:w w:val="99"/>
        <w:sz w:val="18"/>
        <w:szCs w:val="18"/>
        <w:lang w:val="en-US" w:eastAsia="en-US" w:bidi="en-US"/>
      </w:rPr>
    </w:lvl>
    <w:lvl w:ilvl="2" w:tplc="85801A76">
      <w:numFmt w:val="bullet"/>
      <w:lvlText w:val="•"/>
      <w:lvlJc w:val="left"/>
      <w:pPr>
        <w:ind w:left="987" w:hanging="288"/>
      </w:pPr>
      <w:rPr>
        <w:rFonts w:hint="default"/>
        <w:lang w:val="en-US" w:eastAsia="en-US" w:bidi="en-US"/>
      </w:rPr>
    </w:lvl>
    <w:lvl w:ilvl="3" w:tplc="77F459AE">
      <w:numFmt w:val="bullet"/>
      <w:lvlText w:val="•"/>
      <w:lvlJc w:val="left"/>
      <w:pPr>
        <w:ind w:left="1275" w:hanging="288"/>
      </w:pPr>
      <w:rPr>
        <w:rFonts w:hint="default"/>
        <w:lang w:val="en-US" w:eastAsia="en-US" w:bidi="en-US"/>
      </w:rPr>
    </w:lvl>
    <w:lvl w:ilvl="4" w:tplc="C3508512">
      <w:numFmt w:val="bullet"/>
      <w:lvlText w:val="•"/>
      <w:lvlJc w:val="left"/>
      <w:pPr>
        <w:ind w:left="1563" w:hanging="288"/>
      </w:pPr>
      <w:rPr>
        <w:rFonts w:hint="default"/>
        <w:lang w:val="en-US" w:eastAsia="en-US" w:bidi="en-US"/>
      </w:rPr>
    </w:lvl>
    <w:lvl w:ilvl="5" w:tplc="9C260058">
      <w:numFmt w:val="bullet"/>
      <w:lvlText w:val="•"/>
      <w:lvlJc w:val="left"/>
      <w:pPr>
        <w:ind w:left="1851" w:hanging="288"/>
      </w:pPr>
      <w:rPr>
        <w:rFonts w:hint="default"/>
        <w:lang w:val="en-US" w:eastAsia="en-US" w:bidi="en-US"/>
      </w:rPr>
    </w:lvl>
    <w:lvl w:ilvl="6" w:tplc="93FCA4EC">
      <w:numFmt w:val="bullet"/>
      <w:lvlText w:val="•"/>
      <w:lvlJc w:val="left"/>
      <w:pPr>
        <w:ind w:left="2138" w:hanging="288"/>
      </w:pPr>
      <w:rPr>
        <w:rFonts w:hint="default"/>
        <w:lang w:val="en-US" w:eastAsia="en-US" w:bidi="en-US"/>
      </w:rPr>
    </w:lvl>
    <w:lvl w:ilvl="7" w:tplc="59E4FE6A">
      <w:numFmt w:val="bullet"/>
      <w:lvlText w:val="•"/>
      <w:lvlJc w:val="left"/>
      <w:pPr>
        <w:ind w:left="2426" w:hanging="288"/>
      </w:pPr>
      <w:rPr>
        <w:rFonts w:hint="default"/>
        <w:lang w:val="en-US" w:eastAsia="en-US" w:bidi="en-US"/>
      </w:rPr>
    </w:lvl>
    <w:lvl w:ilvl="8" w:tplc="D3FE786E">
      <w:numFmt w:val="bullet"/>
      <w:lvlText w:val="•"/>
      <w:lvlJc w:val="left"/>
      <w:pPr>
        <w:ind w:left="2714" w:hanging="288"/>
      </w:pPr>
      <w:rPr>
        <w:rFonts w:hint="default"/>
        <w:lang w:val="en-US" w:eastAsia="en-US" w:bidi="en-US"/>
      </w:rPr>
    </w:lvl>
  </w:abstractNum>
  <w:abstractNum w:abstractNumId="15" w15:restartNumberingAfterBreak="0">
    <w:nsid w:val="7C7E3DF9"/>
    <w:multiLevelType w:val="hybridMultilevel"/>
    <w:tmpl w:val="5E66D6A6"/>
    <w:lvl w:ilvl="0" w:tplc="5C7450BA">
      <w:numFmt w:val="bullet"/>
      <w:lvlText w:val=""/>
      <w:lvlJc w:val="left"/>
      <w:pPr>
        <w:ind w:left="411" w:hanging="288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7EAADEB4">
      <w:numFmt w:val="bullet"/>
      <w:lvlText w:val="•"/>
      <w:lvlJc w:val="left"/>
      <w:pPr>
        <w:ind w:left="707" w:hanging="288"/>
      </w:pPr>
      <w:rPr>
        <w:rFonts w:hint="default"/>
        <w:lang w:val="en-US" w:eastAsia="en-US" w:bidi="en-US"/>
      </w:rPr>
    </w:lvl>
    <w:lvl w:ilvl="2" w:tplc="3A809BB0">
      <w:numFmt w:val="bullet"/>
      <w:lvlText w:val="•"/>
      <w:lvlJc w:val="left"/>
      <w:pPr>
        <w:ind w:left="994" w:hanging="288"/>
      </w:pPr>
      <w:rPr>
        <w:rFonts w:hint="default"/>
        <w:lang w:val="en-US" w:eastAsia="en-US" w:bidi="en-US"/>
      </w:rPr>
    </w:lvl>
    <w:lvl w:ilvl="3" w:tplc="32929324">
      <w:numFmt w:val="bullet"/>
      <w:lvlText w:val="•"/>
      <w:lvlJc w:val="left"/>
      <w:pPr>
        <w:ind w:left="1281" w:hanging="288"/>
      </w:pPr>
      <w:rPr>
        <w:rFonts w:hint="default"/>
        <w:lang w:val="en-US" w:eastAsia="en-US" w:bidi="en-US"/>
      </w:rPr>
    </w:lvl>
    <w:lvl w:ilvl="4" w:tplc="57C474A2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D482FA36">
      <w:numFmt w:val="bullet"/>
      <w:lvlText w:val="•"/>
      <w:lvlJc w:val="left"/>
      <w:pPr>
        <w:ind w:left="1856" w:hanging="288"/>
      </w:pPr>
      <w:rPr>
        <w:rFonts w:hint="default"/>
        <w:lang w:val="en-US" w:eastAsia="en-US" w:bidi="en-US"/>
      </w:rPr>
    </w:lvl>
    <w:lvl w:ilvl="6" w:tplc="AD44927E">
      <w:numFmt w:val="bullet"/>
      <w:lvlText w:val="•"/>
      <w:lvlJc w:val="left"/>
      <w:pPr>
        <w:ind w:left="2143" w:hanging="288"/>
      </w:pPr>
      <w:rPr>
        <w:rFonts w:hint="default"/>
        <w:lang w:val="en-US" w:eastAsia="en-US" w:bidi="en-US"/>
      </w:rPr>
    </w:lvl>
    <w:lvl w:ilvl="7" w:tplc="985CAB98">
      <w:numFmt w:val="bullet"/>
      <w:lvlText w:val="•"/>
      <w:lvlJc w:val="left"/>
      <w:pPr>
        <w:ind w:left="2430" w:hanging="288"/>
      </w:pPr>
      <w:rPr>
        <w:rFonts w:hint="default"/>
        <w:lang w:val="en-US" w:eastAsia="en-US" w:bidi="en-US"/>
      </w:rPr>
    </w:lvl>
    <w:lvl w:ilvl="8" w:tplc="50A06C3E">
      <w:numFmt w:val="bullet"/>
      <w:lvlText w:val="•"/>
      <w:lvlJc w:val="left"/>
      <w:pPr>
        <w:ind w:left="2718" w:hanging="288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jYxMjMyNrSwsDBQ0lEKTi0uzszPAykwrgUAMi4cVCwAAAA="/>
  </w:docVars>
  <w:rsids>
    <w:rsidRoot w:val="000923BF"/>
    <w:rsid w:val="00021BDD"/>
    <w:rsid w:val="00034243"/>
    <w:rsid w:val="000923BF"/>
    <w:rsid w:val="00185F48"/>
    <w:rsid w:val="001A351B"/>
    <w:rsid w:val="001B1EC8"/>
    <w:rsid w:val="002D31CF"/>
    <w:rsid w:val="00302194"/>
    <w:rsid w:val="00362934"/>
    <w:rsid w:val="003A50DC"/>
    <w:rsid w:val="003B1299"/>
    <w:rsid w:val="00413595"/>
    <w:rsid w:val="00431538"/>
    <w:rsid w:val="004469D7"/>
    <w:rsid w:val="00453BC4"/>
    <w:rsid w:val="00494EF3"/>
    <w:rsid w:val="004A2666"/>
    <w:rsid w:val="004B00E0"/>
    <w:rsid w:val="004B11A3"/>
    <w:rsid w:val="004D5FE5"/>
    <w:rsid w:val="0055365A"/>
    <w:rsid w:val="005950C4"/>
    <w:rsid w:val="005C033A"/>
    <w:rsid w:val="005E2D7A"/>
    <w:rsid w:val="006B2850"/>
    <w:rsid w:val="006E2B6C"/>
    <w:rsid w:val="00706EB0"/>
    <w:rsid w:val="007878A1"/>
    <w:rsid w:val="00796805"/>
    <w:rsid w:val="007A4430"/>
    <w:rsid w:val="007D639E"/>
    <w:rsid w:val="007E40FF"/>
    <w:rsid w:val="008B477F"/>
    <w:rsid w:val="009212E3"/>
    <w:rsid w:val="00934C9B"/>
    <w:rsid w:val="009357ED"/>
    <w:rsid w:val="00971FC2"/>
    <w:rsid w:val="009B323A"/>
    <w:rsid w:val="00A142CE"/>
    <w:rsid w:val="00AE7FFD"/>
    <w:rsid w:val="00B407A3"/>
    <w:rsid w:val="00B631BB"/>
    <w:rsid w:val="00B7034C"/>
    <w:rsid w:val="00BA31E3"/>
    <w:rsid w:val="00C07E7A"/>
    <w:rsid w:val="00C62672"/>
    <w:rsid w:val="00D003A0"/>
    <w:rsid w:val="00D2479A"/>
    <w:rsid w:val="00D64785"/>
    <w:rsid w:val="00D654D5"/>
    <w:rsid w:val="00E318A1"/>
    <w:rsid w:val="00E75093"/>
    <w:rsid w:val="00E75B52"/>
    <w:rsid w:val="00F048FF"/>
    <w:rsid w:val="00FB1658"/>
    <w:rsid w:val="0ECCD051"/>
    <w:rsid w:val="12C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33451D"/>
  <w15:docId w15:val="{6775D93E-3683-4997-B4AF-480B8209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4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4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C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4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C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9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60CDE195D614F83FA351701FB5E54" ma:contentTypeVersion="4" ma:contentTypeDescription="Create a new document." ma:contentTypeScope="" ma:versionID="c31cfb390aa01ad7fa542f4a9a90d3c9">
  <xsd:schema xmlns:xsd="http://www.w3.org/2001/XMLSchema" xmlns:xs="http://www.w3.org/2001/XMLSchema" xmlns:p="http://schemas.microsoft.com/office/2006/metadata/properties" xmlns:ns2="98655c7c-5d94-40ec-ae37-1140aaabf10e" targetNamespace="http://schemas.microsoft.com/office/2006/metadata/properties" ma:root="true" ma:fieldsID="0346e9f8a3d4887099fb106251297433" ns2:_="">
    <xsd:import namespace="98655c7c-5d94-40ec-ae37-1140aaabf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55c7c-5d94-40ec-ae37-1140aaab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13A6-6198-4DFC-A211-5C52AEB0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55c7c-5d94-40ec-ae37-1140aaab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52DF3-7FD2-46FD-BA46-A9B6E6165D7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8655c7c-5d94-40ec-ae37-1140aaabf10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0167CE-24DD-4042-A6ED-5437A8ECB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3B42B-35DA-4179-A72C-284D0079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Dunn, Thomas</dc:creator>
  <cp:lastModifiedBy>Kelly,Sarah J</cp:lastModifiedBy>
  <cp:revision>8</cp:revision>
  <cp:lastPrinted>2020-04-10T19:15:00Z</cp:lastPrinted>
  <dcterms:created xsi:type="dcterms:W3CDTF">2020-04-10T20:58:00Z</dcterms:created>
  <dcterms:modified xsi:type="dcterms:W3CDTF">2020-04-17T17:11:00Z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2020-03-29T00:00:00Z</vt:filetime>
  </property>
  <property fmtid="{D5CDD505-2E9C-101B-9397-08002B2CF9AE}" pid="5" name="ContentTypeId">
    <vt:lpwstr>0x01010036660CDE195D614F83FA351701FB5E54</vt:lpwstr>
  </property>
</Properties>
</file>