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00" w:rsidRDefault="000F1D00" w:rsidP="00F12C25">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3359-26-07     </w:t>
      </w:r>
      <w:r w:rsidRPr="00F12C25">
        <w:rPr>
          <w:rFonts w:ascii="Times Roman" w:hAnsi="Times Roman" w:cs="Times Roman"/>
          <w:b/>
          <w:bCs/>
          <w:color w:val="auto"/>
        </w:rPr>
        <w:t>Staff employee advisory committee.</w:t>
      </w:r>
    </w:p>
    <w:p w:rsidR="00152BAD" w:rsidRDefault="00152BAD" w:rsidP="00F12C25">
      <w:pPr>
        <w:spacing w:after="200" w:line="320" w:lineRule="atLeast"/>
        <w:ind w:left="2000" w:hanging="1600"/>
        <w:jc w:val="both"/>
        <w:rPr>
          <w:rFonts w:ascii="Times Roman" w:hAnsi="Times Roman" w:cs="Times Roman"/>
          <w:color w:val="auto"/>
        </w:rPr>
      </w:pPr>
    </w:p>
    <w:p w:rsidR="000F1D00" w:rsidRPr="00F12C25" w:rsidRDefault="000F1D00" w:rsidP="00F12C25">
      <w:pPr>
        <w:spacing w:after="200"/>
        <w:ind w:left="800" w:hanging="500"/>
        <w:jc w:val="both"/>
        <w:rPr>
          <w:rFonts w:ascii="Times Roman" w:hAnsi="Times Roman" w:cs="Times Roman"/>
          <w:color w:val="auto"/>
        </w:rPr>
      </w:pPr>
      <w:r w:rsidRPr="00F12C25">
        <w:rPr>
          <w:rFonts w:ascii="Times Roman" w:hAnsi="Times Roman" w:cs="Times Roman"/>
          <w:color w:val="auto"/>
        </w:rPr>
        <w:t>(A) The staff employee advisory committee, "SEAC," shall serve as an advisory body to the president. Matters involving collective bargaining shall not be referred to or addressed by the committee.</w:t>
      </w:r>
    </w:p>
    <w:p w:rsidR="000F1D00" w:rsidRPr="00F12C25" w:rsidRDefault="000F1D00" w:rsidP="00F12C25">
      <w:pPr>
        <w:spacing w:after="200"/>
        <w:ind w:left="800" w:hanging="500"/>
        <w:jc w:val="both"/>
        <w:rPr>
          <w:rFonts w:ascii="Times Roman" w:hAnsi="Times Roman" w:cs="Times Roman"/>
          <w:color w:val="auto"/>
        </w:rPr>
      </w:pPr>
      <w:r w:rsidRPr="00F12C25">
        <w:rPr>
          <w:rFonts w:ascii="Times Roman" w:hAnsi="Times Roman" w:cs="Times Roman"/>
          <w:color w:val="auto"/>
        </w:rPr>
        <w:t>(B) The full committee shall meet annually with the president. The executive officers meet with the president quarterly or as needed. Meeting minutes shall be made available for all full-time non-bargaining unit staff employees for review.</w:t>
      </w:r>
    </w:p>
    <w:p w:rsidR="000F1D00" w:rsidRPr="00F12C25" w:rsidRDefault="000F1D00" w:rsidP="00F12C25">
      <w:pPr>
        <w:spacing w:after="200"/>
        <w:ind w:left="800" w:hanging="500"/>
        <w:jc w:val="both"/>
        <w:rPr>
          <w:rFonts w:ascii="Times Roman" w:hAnsi="Times Roman" w:cs="Times Roman"/>
          <w:color w:val="auto"/>
        </w:rPr>
      </w:pPr>
      <w:r w:rsidRPr="00F12C25">
        <w:rPr>
          <w:rFonts w:ascii="Times Roman" w:hAnsi="Times Roman" w:cs="Times Roman"/>
          <w:color w:val="auto"/>
        </w:rPr>
        <w:t>(C) The committee shall call an annual meeting - at the first meeting following elections - whereby the following business, including but not limited to, must be conducted: appoint a chair for the upcoming year, appoint a vice-chair, appoint a secretary, appoint a treasurer, appoint university council members, establish meeting times and location, contact the president's office to appoint open positions, appoint any project charter committee members as necessary, and verify ex-officio members by name(s).</w:t>
      </w:r>
    </w:p>
    <w:p w:rsidR="000F1D00" w:rsidRPr="00F12C25" w:rsidRDefault="000F1D00" w:rsidP="00F12C25">
      <w:pPr>
        <w:spacing w:after="200"/>
        <w:ind w:left="800" w:hanging="500"/>
        <w:jc w:val="both"/>
        <w:rPr>
          <w:rFonts w:ascii="Times Roman" w:hAnsi="Times Roman" w:cs="Times Roman"/>
          <w:color w:val="auto"/>
        </w:rPr>
      </w:pPr>
      <w:r w:rsidRPr="00F12C25">
        <w:rPr>
          <w:rFonts w:ascii="Times Roman" w:hAnsi="Times Roman" w:cs="Times Roman"/>
          <w:color w:val="auto"/>
        </w:rPr>
        <w:t>(D) Composition.</w:t>
      </w:r>
    </w:p>
    <w:p w:rsidR="000F1D00" w:rsidRPr="00F12C25" w:rsidRDefault="000F1D00" w:rsidP="00F12C25">
      <w:pPr>
        <w:spacing w:after="200"/>
        <w:ind w:left="1200" w:hanging="500"/>
        <w:jc w:val="both"/>
        <w:rPr>
          <w:rFonts w:ascii="Times Roman" w:hAnsi="Times Roman" w:cs="Times Roman"/>
          <w:color w:val="auto"/>
        </w:rPr>
      </w:pPr>
      <w:r w:rsidRPr="00F12C25">
        <w:rPr>
          <w:rFonts w:ascii="Times Roman" w:hAnsi="Times Roman" w:cs="Times Roman"/>
          <w:color w:val="auto"/>
        </w:rPr>
        <w:t>(1) The "SEAC" shall consist of eighteen full-time non-bargaining unit staff employees employed by the university of Akron. The office of general counsel shall provide assistance as appropriate.</w:t>
      </w:r>
    </w:p>
    <w:p w:rsidR="000F1D00" w:rsidRPr="00F12C25" w:rsidRDefault="000F1D00" w:rsidP="00F12C25">
      <w:pPr>
        <w:spacing w:after="200"/>
        <w:ind w:left="1200" w:hanging="500"/>
        <w:jc w:val="both"/>
        <w:rPr>
          <w:rFonts w:ascii="Times Roman" w:hAnsi="Times Roman" w:cs="Times Roman"/>
          <w:color w:val="auto"/>
        </w:rPr>
      </w:pPr>
      <w:r w:rsidRPr="00F12C25">
        <w:rPr>
          <w:rFonts w:ascii="Times Roman" w:hAnsi="Times Roman" w:cs="Times Roman"/>
          <w:color w:val="auto"/>
        </w:rPr>
        <w:t>(2) An ex-officio member. This is a current member of the "SEAC" committee whose term is expiring. The ex-officio member is voted on by the current "SEAC" committee for an additional year-long appointment to complete a current assignment. Each ex-officio member appointed will be evaluated annually at elections.</w:t>
      </w:r>
    </w:p>
    <w:p w:rsidR="000F1D00" w:rsidRPr="00F12C25" w:rsidRDefault="000F1D00" w:rsidP="00F12C25">
      <w:pPr>
        <w:spacing w:after="200"/>
        <w:ind w:left="800" w:hanging="500"/>
        <w:jc w:val="both"/>
        <w:rPr>
          <w:rFonts w:ascii="Times Roman" w:hAnsi="Times Roman" w:cs="Times Roman"/>
          <w:color w:val="auto"/>
        </w:rPr>
      </w:pPr>
      <w:r w:rsidRPr="00F12C25">
        <w:rPr>
          <w:rFonts w:ascii="Times Roman" w:hAnsi="Times Roman" w:cs="Times Roman"/>
          <w:color w:val="auto"/>
        </w:rPr>
        <w:t>(E) Terms of office.</w:t>
      </w:r>
    </w:p>
    <w:p w:rsidR="000F1D00" w:rsidRPr="00F12C25" w:rsidRDefault="000F1D00" w:rsidP="00F12C25">
      <w:pPr>
        <w:spacing w:after="200"/>
        <w:ind w:left="1200" w:hanging="500"/>
        <w:jc w:val="both"/>
        <w:rPr>
          <w:rFonts w:ascii="Times Roman" w:hAnsi="Times Roman" w:cs="Times Roman"/>
          <w:color w:val="auto"/>
        </w:rPr>
      </w:pPr>
      <w:r w:rsidRPr="00F12C25">
        <w:rPr>
          <w:rFonts w:ascii="Times Roman" w:hAnsi="Times Roman" w:cs="Times Roman"/>
          <w:color w:val="auto"/>
        </w:rPr>
        <w:t xml:space="preserve">(1) "SEAC" members shall be elected/appointed for three-year terms, with no more than one-third (six) of the committee members leaving the committee each year. No member may be elected or appointed to serve more than two consecutive full terms. Each year, members of "SEAC" will be elected/appointed as follows: </w:t>
      </w:r>
    </w:p>
    <w:p w:rsidR="000F1D00" w:rsidRPr="00F12C25" w:rsidRDefault="000F1D00" w:rsidP="00F12C25">
      <w:pPr>
        <w:spacing w:after="200"/>
        <w:ind w:left="1600" w:hanging="500"/>
        <w:jc w:val="both"/>
        <w:rPr>
          <w:rFonts w:ascii="Times Roman" w:hAnsi="Times Roman" w:cs="Times Roman"/>
          <w:color w:val="auto"/>
        </w:rPr>
      </w:pPr>
      <w:r w:rsidRPr="00F12C25">
        <w:rPr>
          <w:rFonts w:ascii="Times Roman" w:hAnsi="Times Roman" w:cs="Times Roman"/>
          <w:color w:val="auto"/>
        </w:rPr>
        <w:t>(a) One full-time staff (non-bargaining) member appointed by the president of the university of Akron for a three-year term.</w:t>
      </w:r>
    </w:p>
    <w:p w:rsidR="000F1D00" w:rsidRPr="00F12C25" w:rsidRDefault="000F1D00" w:rsidP="00F12C25">
      <w:pPr>
        <w:spacing w:after="200"/>
        <w:ind w:left="1600" w:hanging="500"/>
        <w:jc w:val="both"/>
        <w:rPr>
          <w:rFonts w:ascii="Times Roman" w:hAnsi="Times Roman" w:cs="Times Roman"/>
          <w:color w:val="auto"/>
        </w:rPr>
      </w:pPr>
      <w:r w:rsidRPr="00F12C25">
        <w:rPr>
          <w:rFonts w:ascii="Times Roman" w:hAnsi="Times Roman" w:cs="Times Roman"/>
          <w:color w:val="auto"/>
        </w:rPr>
        <w:t>(b) Five members elected by university full-time staff (non-bargaining) members for a three-year term.</w:t>
      </w:r>
    </w:p>
    <w:p w:rsidR="000F1D00" w:rsidRPr="00F12C25" w:rsidRDefault="000F1D00" w:rsidP="00F12C25">
      <w:pPr>
        <w:spacing w:after="200"/>
        <w:ind w:left="1600" w:hanging="500"/>
        <w:jc w:val="both"/>
        <w:rPr>
          <w:rFonts w:ascii="Times Roman" w:hAnsi="Times Roman" w:cs="Times Roman"/>
          <w:color w:val="auto"/>
        </w:rPr>
      </w:pPr>
      <w:r w:rsidRPr="00F12C25">
        <w:rPr>
          <w:rFonts w:ascii="Times Roman" w:hAnsi="Times Roman" w:cs="Times Roman"/>
          <w:color w:val="auto"/>
        </w:rPr>
        <w:t xml:space="preserve">(c) An ex-officio member. This is a current member of the "SEAC" committee whose term is expiring. The ex-officio member is voted on by the current "SEAC" committee for an additional year-long appointment to complete a current </w:t>
      </w:r>
      <w:r w:rsidRPr="00F12C25">
        <w:rPr>
          <w:rFonts w:ascii="Times Roman" w:hAnsi="Times Roman" w:cs="Times Roman"/>
          <w:color w:val="auto"/>
        </w:rPr>
        <w:lastRenderedPageBreak/>
        <w:t>assignment.</w:t>
      </w:r>
    </w:p>
    <w:p w:rsidR="000F1D00" w:rsidRPr="00F12C25" w:rsidRDefault="000F1D00" w:rsidP="00F12C25">
      <w:pPr>
        <w:spacing w:after="200"/>
        <w:ind w:left="1600" w:hanging="500"/>
        <w:jc w:val="both"/>
        <w:rPr>
          <w:rFonts w:ascii="Times Roman" w:hAnsi="Times Roman" w:cs="Times Roman"/>
          <w:color w:val="auto"/>
        </w:rPr>
      </w:pPr>
      <w:r w:rsidRPr="00F12C25">
        <w:rPr>
          <w:rFonts w:ascii="Times Roman" w:hAnsi="Times Roman" w:cs="Times Roman"/>
          <w:color w:val="auto"/>
        </w:rPr>
        <w:t>(d) Each ex-officio elected member will be evaluated annually at elections.</w:t>
      </w:r>
    </w:p>
    <w:p w:rsidR="000F1D00" w:rsidRPr="00F12C25" w:rsidRDefault="000F1D00" w:rsidP="00F12C25">
      <w:pPr>
        <w:spacing w:after="200"/>
        <w:ind w:left="1600" w:hanging="500"/>
        <w:jc w:val="both"/>
        <w:rPr>
          <w:rFonts w:ascii="Times Roman" w:hAnsi="Times Roman" w:cs="Times Roman"/>
          <w:color w:val="auto"/>
        </w:rPr>
      </w:pPr>
      <w:r w:rsidRPr="00F12C25">
        <w:rPr>
          <w:rFonts w:ascii="Times Roman" w:hAnsi="Times Roman" w:cs="Times Roman"/>
          <w:color w:val="auto"/>
        </w:rPr>
        <w:t>(e) The remaining twelve elected/appointed non-bargaining unit full-time staff shall continue their staggered three-year terms.</w:t>
      </w:r>
    </w:p>
    <w:p w:rsidR="000F1D00" w:rsidRPr="00F12C25" w:rsidRDefault="000F1D00" w:rsidP="00F12C25">
      <w:pPr>
        <w:spacing w:after="200"/>
        <w:ind w:left="800" w:hanging="500"/>
        <w:jc w:val="both"/>
        <w:rPr>
          <w:rFonts w:ascii="Times Roman" w:hAnsi="Times Roman" w:cs="Times Roman"/>
          <w:color w:val="auto"/>
        </w:rPr>
      </w:pPr>
      <w:r w:rsidRPr="00F12C25">
        <w:rPr>
          <w:rFonts w:ascii="Times Roman" w:hAnsi="Times Roman" w:cs="Times Roman"/>
          <w:color w:val="auto"/>
        </w:rPr>
        <w:t>(F) Election.</w:t>
      </w:r>
    </w:p>
    <w:p w:rsidR="000F1D00" w:rsidRPr="00F12C25" w:rsidRDefault="000F1D00" w:rsidP="00F12C25">
      <w:pPr>
        <w:spacing w:after="200"/>
        <w:ind w:left="1200" w:hanging="500"/>
        <w:jc w:val="both"/>
        <w:rPr>
          <w:rFonts w:ascii="Times Roman" w:hAnsi="Times Roman" w:cs="Times Roman"/>
          <w:color w:val="auto"/>
        </w:rPr>
      </w:pPr>
      <w:r w:rsidRPr="00F12C25">
        <w:rPr>
          <w:rFonts w:ascii="Times Roman" w:hAnsi="Times Roman" w:cs="Times Roman"/>
          <w:color w:val="auto"/>
        </w:rPr>
        <w:t xml:space="preserve">(1) The "SEAC" shall establish election procedures. Such procedures shall call for nominations from the non-bargaining staff employees, which shall be sent to all members at least three weeks prior to the elections. Each non-bargaining staff employee may submit for nomination the name of one non-bargaining staff employee. Self-nominations are not permitted, and the nominees indicate a willingness to serve. </w:t>
      </w:r>
    </w:p>
    <w:p w:rsidR="000F1D00" w:rsidRPr="00F12C25" w:rsidRDefault="000F1D00" w:rsidP="00F12C25">
      <w:pPr>
        <w:spacing w:after="200"/>
        <w:ind w:left="1200" w:hanging="500"/>
        <w:jc w:val="both"/>
        <w:rPr>
          <w:rFonts w:ascii="Times Roman" w:hAnsi="Times Roman" w:cs="Times Roman"/>
          <w:color w:val="auto"/>
        </w:rPr>
      </w:pPr>
      <w:r w:rsidRPr="00F12C25">
        <w:rPr>
          <w:rFonts w:ascii="Times Roman" w:hAnsi="Times Roman" w:cs="Times Roman"/>
          <w:color w:val="auto"/>
        </w:rPr>
        <w:t xml:space="preserve">(2) Ballots shall carry the names of all eligible persons who have been proposed for nomination. The person or persons receiving the largest number of votes shall fill the open position(s) in decreasing order of those votes, provided those persons are otherwise eligible in accordance with the eligibility requirements for membership on the "SEAC." Only full-time non-bargaining unit staff employees are eligible to participate in the election. All documents and data will be returned as confidential to the "SEAC" recording secretary for permanent file. </w:t>
      </w:r>
    </w:p>
    <w:p w:rsidR="000F1D00" w:rsidRPr="00F12C25" w:rsidRDefault="000F1D00" w:rsidP="00F12C25">
      <w:pPr>
        <w:spacing w:after="200"/>
        <w:ind w:left="1200" w:hanging="500"/>
        <w:jc w:val="both"/>
        <w:rPr>
          <w:rFonts w:ascii="Times Roman" w:hAnsi="Times Roman" w:cs="Times Roman"/>
          <w:color w:val="auto"/>
        </w:rPr>
      </w:pPr>
      <w:r w:rsidRPr="00F12C25">
        <w:rPr>
          <w:rFonts w:ascii="Times Roman" w:hAnsi="Times Roman" w:cs="Times Roman"/>
          <w:color w:val="auto"/>
        </w:rPr>
        <w:t>(3) Immediately following the election, the "SEAC" will certify to the president the new composition of the elected members of the committee. The president shall have until April 1 to make appointment(s).</w:t>
      </w:r>
    </w:p>
    <w:p w:rsidR="000F1D00" w:rsidRPr="00F12C25" w:rsidRDefault="000F1D00" w:rsidP="00F12C25">
      <w:pPr>
        <w:spacing w:after="200"/>
        <w:ind w:left="1200" w:hanging="500"/>
        <w:jc w:val="both"/>
        <w:rPr>
          <w:rFonts w:ascii="Times Roman" w:hAnsi="Times Roman" w:cs="Times Roman"/>
          <w:color w:val="auto"/>
        </w:rPr>
      </w:pPr>
      <w:r w:rsidRPr="00F12C25">
        <w:rPr>
          <w:rFonts w:ascii="Times Roman" w:hAnsi="Times Roman" w:cs="Times Roman"/>
          <w:color w:val="auto"/>
        </w:rPr>
        <w:t>(4) In the event that no member of the university’s regional campus(es) is elected, the president of the university of Akron will appoint a member(s) from the regional campus.</w:t>
      </w:r>
    </w:p>
    <w:p w:rsidR="000F1D00" w:rsidRPr="00F12C25" w:rsidRDefault="000F1D00" w:rsidP="00F12C25">
      <w:pPr>
        <w:spacing w:after="200"/>
        <w:ind w:left="1200" w:hanging="500"/>
        <w:jc w:val="both"/>
        <w:rPr>
          <w:rFonts w:ascii="Times Roman" w:hAnsi="Times Roman" w:cs="Times Roman"/>
          <w:color w:val="auto"/>
        </w:rPr>
      </w:pPr>
      <w:r w:rsidRPr="00F12C25">
        <w:rPr>
          <w:rFonts w:ascii="Times Roman" w:hAnsi="Times Roman" w:cs="Times Roman"/>
          <w:color w:val="auto"/>
        </w:rPr>
        <w:t>(5) Should a vacancy occur, the president of the university of Akron shall appoint a replacement with recommendation from the committee to complete the remaining term. The next eligible person receiving the largest number of votes from the most recent election will be recommended.</w:t>
      </w:r>
    </w:p>
    <w:p w:rsidR="000F1D00" w:rsidRPr="00F12C25" w:rsidRDefault="000F1D00" w:rsidP="00F12C25">
      <w:pPr>
        <w:spacing w:after="200"/>
        <w:ind w:left="800" w:hanging="500"/>
        <w:jc w:val="both"/>
        <w:rPr>
          <w:rFonts w:ascii="Times Roman" w:hAnsi="Times Roman" w:cs="Times Roman"/>
          <w:color w:val="auto"/>
        </w:rPr>
      </w:pPr>
      <w:r w:rsidRPr="00F12C25">
        <w:rPr>
          <w:rFonts w:ascii="Times Roman" w:hAnsi="Times Roman" w:cs="Times Roman"/>
          <w:color w:val="auto"/>
        </w:rPr>
        <w:t>(G) Removal from membership/office. Any member of "SEAC" may be removed upon a majority vote of the "SEAC." In the event of a removal from membership/office, a new member/officer shall then be appointed by the president for the remaining term of the vacancy. Thereafter, the person so removed will be ineligible to return to the committee.</w:t>
      </w:r>
    </w:p>
    <w:p w:rsidR="00F12C25" w:rsidRDefault="00F12C25" w:rsidP="00F12C25">
      <w:pPr>
        <w:widowControl/>
        <w:rPr>
          <w:rFonts w:ascii="Times New Roman" w:hAnsi="Times New Roman" w:cs="Times New Roman"/>
          <w:color w:val="auto"/>
        </w:rPr>
      </w:pPr>
      <w:r>
        <w:rPr>
          <w:rFonts w:ascii="Times New Roman" w:hAnsi="Times New Roman" w:cs="Times New Roman"/>
          <w:color w:val="auto"/>
        </w:rPr>
        <w:br w:type="page"/>
      </w:r>
    </w:p>
    <w:p w:rsidR="00F12C25" w:rsidRDefault="00F12C25" w:rsidP="00F12C25">
      <w:pPr>
        <w:widowControl/>
        <w:rPr>
          <w:rFonts w:ascii="Times New Roman" w:hAnsi="Times New Roman" w:cs="Times New Roman"/>
          <w:color w:val="auto"/>
        </w:rPr>
      </w:pPr>
      <w:r w:rsidRPr="00F12C25">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2C25">
        <w:rPr>
          <w:rFonts w:ascii="Times New Roman" w:hAnsi="Times New Roman" w:cs="Times New Roman"/>
          <w:color w:val="auto"/>
        </w:rPr>
        <w:t>02/01/2015</w:t>
      </w:r>
    </w:p>
    <w:p w:rsidR="00F12C25" w:rsidRPr="00F12C25" w:rsidRDefault="00F12C25" w:rsidP="00F12C25">
      <w:pPr>
        <w:widowControl/>
        <w:rPr>
          <w:rFonts w:ascii="Times New Roman" w:hAnsi="Times New Roman" w:cs="Times New Roman"/>
          <w:color w:val="auto"/>
        </w:rPr>
      </w:pPr>
    </w:p>
    <w:p w:rsidR="00F12C25" w:rsidRPr="00F12C25" w:rsidRDefault="00F12C25" w:rsidP="00F12C25">
      <w:pPr>
        <w:widowControl/>
        <w:rPr>
          <w:rFonts w:ascii="Times New Roman" w:hAnsi="Times New Roman" w:cs="Times New Roman"/>
          <w:color w:val="auto"/>
          <w:u w:val="single"/>
        </w:rPr>
      </w:pPr>
      <w:r w:rsidRPr="00F12C25">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F12C25" w:rsidRPr="00F12C25" w:rsidRDefault="00F12C25" w:rsidP="00F12C25">
      <w:pPr>
        <w:widowControl/>
        <w:ind w:left="3600" w:firstLine="720"/>
        <w:rPr>
          <w:rFonts w:ascii="Times New Roman" w:hAnsi="Times New Roman" w:cs="Times New Roman"/>
          <w:color w:val="auto"/>
        </w:rPr>
      </w:pPr>
      <w:r w:rsidRPr="00F12C25">
        <w:rPr>
          <w:rFonts w:ascii="Times New Roman" w:hAnsi="Times New Roman" w:cs="Times New Roman"/>
          <w:color w:val="auto"/>
        </w:rPr>
        <w:t>Ted A. Mallo</w:t>
      </w:r>
    </w:p>
    <w:p w:rsidR="00F12C25" w:rsidRPr="00F12C25" w:rsidRDefault="00F12C25" w:rsidP="00F12C25">
      <w:pPr>
        <w:widowControl/>
        <w:ind w:left="3600" w:firstLine="720"/>
        <w:rPr>
          <w:rFonts w:ascii="Times New Roman" w:hAnsi="Times New Roman" w:cs="Times New Roman"/>
          <w:color w:val="auto"/>
        </w:rPr>
      </w:pPr>
      <w:r w:rsidRPr="00F12C25">
        <w:rPr>
          <w:rFonts w:ascii="Times New Roman" w:hAnsi="Times New Roman" w:cs="Times New Roman"/>
          <w:color w:val="auto"/>
        </w:rPr>
        <w:t>Secretary</w:t>
      </w:r>
    </w:p>
    <w:p w:rsidR="00F12C25" w:rsidRDefault="00F12C25" w:rsidP="00F12C25">
      <w:pPr>
        <w:widowControl/>
        <w:ind w:left="3600" w:firstLine="720"/>
        <w:rPr>
          <w:rFonts w:ascii="Times New Roman" w:hAnsi="Times New Roman" w:cs="Times New Roman"/>
          <w:color w:val="auto"/>
        </w:rPr>
      </w:pPr>
      <w:r w:rsidRPr="00F12C25">
        <w:rPr>
          <w:rFonts w:ascii="Times New Roman" w:hAnsi="Times New Roman" w:cs="Times New Roman"/>
          <w:color w:val="auto"/>
        </w:rPr>
        <w:t>Board of Trustees</w:t>
      </w:r>
    </w:p>
    <w:p w:rsidR="00F12C25" w:rsidRPr="00F12C25" w:rsidRDefault="00F12C25" w:rsidP="00F12C25">
      <w:pPr>
        <w:widowControl/>
        <w:ind w:left="3600" w:firstLine="720"/>
        <w:rPr>
          <w:rFonts w:ascii="Times New Roman" w:hAnsi="Times New Roman" w:cs="Times New Roman"/>
          <w:color w:val="auto"/>
        </w:rPr>
      </w:pPr>
    </w:p>
    <w:p w:rsidR="00F12C25" w:rsidRDefault="00F12C25" w:rsidP="00F12C25">
      <w:pPr>
        <w:widowControl/>
        <w:rPr>
          <w:rFonts w:ascii="Times New Roman" w:hAnsi="Times New Roman" w:cs="Times New Roman"/>
          <w:color w:val="auto"/>
        </w:rPr>
      </w:pPr>
      <w:r w:rsidRPr="00F12C25">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2C25">
        <w:rPr>
          <w:rFonts w:ascii="Times New Roman" w:hAnsi="Times New Roman" w:cs="Times New Roman"/>
          <w:color w:val="auto"/>
        </w:rPr>
        <w:t>111.15</w:t>
      </w:r>
    </w:p>
    <w:p w:rsidR="00F12C25" w:rsidRPr="00F12C25" w:rsidRDefault="00F12C25" w:rsidP="00F12C25">
      <w:pPr>
        <w:widowControl/>
        <w:rPr>
          <w:rFonts w:ascii="Times New Roman" w:hAnsi="Times New Roman" w:cs="Times New Roman"/>
          <w:color w:val="auto"/>
        </w:rPr>
      </w:pPr>
    </w:p>
    <w:p w:rsidR="00F12C25" w:rsidRDefault="00F12C25" w:rsidP="00F12C25">
      <w:pPr>
        <w:widowControl/>
        <w:rPr>
          <w:rFonts w:ascii="Times New Roman" w:hAnsi="Times New Roman" w:cs="Times New Roman"/>
          <w:color w:val="auto"/>
        </w:rPr>
      </w:pPr>
      <w:r w:rsidRPr="00F12C25">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2C25">
        <w:rPr>
          <w:rFonts w:ascii="Times New Roman" w:hAnsi="Times New Roman" w:cs="Times New Roman"/>
          <w:color w:val="auto"/>
        </w:rPr>
        <w:t>3359.01</w:t>
      </w:r>
    </w:p>
    <w:p w:rsidR="00F12C25" w:rsidRPr="00F12C25" w:rsidRDefault="00F12C25" w:rsidP="00F12C25">
      <w:pPr>
        <w:widowControl/>
        <w:rPr>
          <w:rFonts w:ascii="Times New Roman" w:hAnsi="Times New Roman" w:cs="Times New Roman"/>
          <w:color w:val="auto"/>
        </w:rPr>
      </w:pPr>
    </w:p>
    <w:p w:rsidR="000F1D00" w:rsidRPr="00F12C25" w:rsidRDefault="00F12C25" w:rsidP="00F12C25">
      <w:pPr>
        <w:jc w:val="both"/>
        <w:rPr>
          <w:rFonts w:ascii="Times New Roman" w:hAnsi="Times New Roman" w:cs="Times New Roman"/>
          <w:color w:val="auto"/>
        </w:rPr>
      </w:pPr>
      <w:r w:rsidRPr="00F12C25">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2C25">
        <w:rPr>
          <w:rFonts w:ascii="Times New Roman" w:hAnsi="Times New Roman" w:cs="Times New Roman"/>
          <w:color w:val="auto"/>
        </w:rPr>
        <w:t>3359.01</w:t>
      </w:r>
    </w:p>
    <w:sectPr w:rsidR="000F1D00" w:rsidRPr="00F12C25" w:rsidSect="00F12C25">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74" w:rsidRDefault="00115074">
      <w:r>
        <w:separator/>
      </w:r>
    </w:p>
  </w:endnote>
  <w:endnote w:type="continuationSeparator" w:id="0">
    <w:p w:rsidR="00115074" w:rsidRDefault="0011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74" w:rsidRDefault="00115074">
      <w:r>
        <w:separator/>
      </w:r>
    </w:p>
  </w:footnote>
  <w:footnote w:type="continuationSeparator" w:id="0">
    <w:p w:rsidR="00115074" w:rsidRDefault="0011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00" w:rsidRPr="00F12C25" w:rsidRDefault="00F12C25" w:rsidP="00F12C25">
    <w:pPr>
      <w:spacing w:line="320" w:lineRule="atLeast"/>
      <w:jc w:val="right"/>
      <w:rPr>
        <w:rFonts w:ascii="Times New Roman" w:hAnsi="Times New Roman" w:cs="Times New Roman"/>
        <w:color w:val="auto"/>
      </w:rPr>
    </w:pPr>
    <w:r>
      <w:rPr>
        <w:rFonts w:ascii="Times New Roman" w:hAnsi="Times New Roman" w:cs="Times New Roman"/>
        <w:color w:val="auto"/>
      </w:rPr>
      <w:t>3359-26-07</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2C25">
      <w:rPr>
        <w:rFonts w:ascii="Times New Roman" w:hAnsi="Times New Roman" w:cs="Times New Roman"/>
        <w:color w:val="auto"/>
      </w:rPr>
      <w:fldChar w:fldCharType="begin"/>
    </w:r>
    <w:r w:rsidRPr="00F12C25">
      <w:rPr>
        <w:rFonts w:ascii="Times New Roman" w:hAnsi="Times New Roman" w:cs="Times New Roman"/>
        <w:color w:val="auto"/>
      </w:rPr>
      <w:instrText xml:space="preserve"> PAGE   \* MERGEFORMAT </w:instrText>
    </w:r>
    <w:r w:rsidRPr="00F12C25">
      <w:rPr>
        <w:rFonts w:ascii="Times New Roman" w:hAnsi="Times New Roman" w:cs="Times New Roman"/>
        <w:color w:val="auto"/>
      </w:rPr>
      <w:fldChar w:fldCharType="separate"/>
    </w:r>
    <w:r w:rsidR="006C5691">
      <w:rPr>
        <w:rFonts w:ascii="Times New Roman" w:hAnsi="Times New Roman" w:cs="Times New Roman"/>
        <w:noProof/>
        <w:color w:val="auto"/>
      </w:rPr>
      <w:t>3</w:t>
    </w:r>
    <w:r w:rsidRPr="00F12C25">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25"/>
    <w:rsid w:val="000F1D00"/>
    <w:rsid w:val="00115074"/>
    <w:rsid w:val="00152BAD"/>
    <w:rsid w:val="006C5691"/>
    <w:rsid w:val="00F1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12C25"/>
    <w:pPr>
      <w:tabs>
        <w:tab w:val="center" w:pos="4680"/>
        <w:tab w:val="right" w:pos="9360"/>
      </w:tabs>
    </w:pPr>
  </w:style>
  <w:style w:type="character" w:customStyle="1" w:styleId="HeaderChar">
    <w:name w:val="Header Char"/>
    <w:basedOn w:val="DefaultParagraphFont"/>
    <w:link w:val="Header"/>
    <w:uiPriority w:val="99"/>
    <w:locked/>
    <w:rsid w:val="00F12C25"/>
    <w:rPr>
      <w:rFonts w:ascii="Arial" w:hAnsi="Arial" w:cs="Arial"/>
      <w:color w:val="000000"/>
      <w:sz w:val="24"/>
      <w:szCs w:val="24"/>
    </w:rPr>
  </w:style>
  <w:style w:type="paragraph" w:styleId="Footer">
    <w:name w:val="footer"/>
    <w:basedOn w:val="Normal"/>
    <w:link w:val="FooterChar"/>
    <w:uiPriority w:val="99"/>
    <w:unhideWhenUsed/>
    <w:rsid w:val="00F12C25"/>
    <w:pPr>
      <w:tabs>
        <w:tab w:val="center" w:pos="4680"/>
        <w:tab w:val="right" w:pos="9360"/>
      </w:tabs>
    </w:pPr>
  </w:style>
  <w:style w:type="character" w:customStyle="1" w:styleId="FooterChar">
    <w:name w:val="Footer Char"/>
    <w:basedOn w:val="DefaultParagraphFont"/>
    <w:link w:val="Footer"/>
    <w:uiPriority w:val="99"/>
    <w:locked/>
    <w:rsid w:val="00F12C25"/>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12C25"/>
    <w:pPr>
      <w:tabs>
        <w:tab w:val="center" w:pos="4680"/>
        <w:tab w:val="right" w:pos="9360"/>
      </w:tabs>
    </w:pPr>
  </w:style>
  <w:style w:type="character" w:customStyle="1" w:styleId="HeaderChar">
    <w:name w:val="Header Char"/>
    <w:basedOn w:val="DefaultParagraphFont"/>
    <w:link w:val="Header"/>
    <w:uiPriority w:val="99"/>
    <w:locked/>
    <w:rsid w:val="00F12C25"/>
    <w:rPr>
      <w:rFonts w:ascii="Arial" w:hAnsi="Arial" w:cs="Arial"/>
      <w:color w:val="000000"/>
      <w:sz w:val="24"/>
      <w:szCs w:val="24"/>
    </w:rPr>
  </w:style>
  <w:style w:type="paragraph" w:styleId="Footer">
    <w:name w:val="footer"/>
    <w:basedOn w:val="Normal"/>
    <w:link w:val="FooterChar"/>
    <w:uiPriority w:val="99"/>
    <w:unhideWhenUsed/>
    <w:rsid w:val="00F12C25"/>
    <w:pPr>
      <w:tabs>
        <w:tab w:val="center" w:pos="4680"/>
        <w:tab w:val="right" w:pos="9360"/>
      </w:tabs>
    </w:pPr>
  </w:style>
  <w:style w:type="character" w:customStyle="1" w:styleId="FooterChar">
    <w:name w:val="Footer Char"/>
    <w:basedOn w:val="DefaultParagraphFont"/>
    <w:link w:val="Footer"/>
    <w:uiPriority w:val="99"/>
    <w:locked/>
    <w:rsid w:val="00F12C2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2015-02-02T14:42:00Z</dcterms:created>
  <dcterms:modified xsi:type="dcterms:W3CDTF">2015-02-02T14:42:00Z</dcterms:modified>
</cp:coreProperties>
</file>